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E9FF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>VŠEOBECNÁ ČASŤ</w:t>
      </w:r>
    </w:p>
    <w:p w14:paraId="22B4999B" w14:textId="77777777" w:rsidR="009070D3" w:rsidRPr="009070D3" w:rsidRDefault="009070D3" w:rsidP="009070D3"/>
    <w:p w14:paraId="6C6C61FE" w14:textId="7644C221" w:rsidR="0011098C" w:rsidRPr="0011098C" w:rsidRDefault="009070D3" w:rsidP="0011098C">
      <w:pPr>
        <w:pStyle w:val="Odsekzoznamu"/>
        <w:numPr>
          <w:ilvl w:val="1"/>
          <w:numId w:val="4"/>
        </w:numPr>
        <w:jc w:val="both"/>
        <w:rPr>
          <w:b/>
        </w:rPr>
      </w:pPr>
      <w:r w:rsidRPr="0011098C">
        <w:rPr>
          <w:b/>
        </w:rPr>
        <w:t>Predmet projektu</w:t>
      </w:r>
    </w:p>
    <w:p w14:paraId="76F22E99" w14:textId="4E264D8F" w:rsidR="0011098C" w:rsidRDefault="0011098C" w:rsidP="009070D3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NOC Košice </w:t>
      </w:r>
      <w:proofErr w:type="spellStart"/>
      <w:r>
        <w:rPr>
          <w:rFonts w:cs="Arial"/>
        </w:rPr>
        <w:t>Tobogán</w:t>
      </w:r>
      <w:proofErr w:type="spellEnd"/>
      <w:r>
        <w:rPr>
          <w:rFonts w:cs="Arial"/>
        </w:rPr>
        <w:t xml:space="preserve"> </w:t>
      </w:r>
      <w:r w:rsidR="00D33F7F">
        <w:rPr>
          <w:rFonts w:cs="Arial"/>
        </w:rPr>
        <w:t>a parkovisko</w:t>
      </w:r>
    </w:p>
    <w:p w14:paraId="09663C57" w14:textId="46D866F2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Tento </w:t>
      </w:r>
      <w:r w:rsidR="00C3763C">
        <w:rPr>
          <w:rFonts w:cs="Arial"/>
        </w:rPr>
        <w:t>projekt</w:t>
      </w:r>
      <w:r w:rsidRPr="009070D3">
        <w:rPr>
          <w:rFonts w:cs="Arial"/>
        </w:rPr>
        <w:t xml:space="preserve"> rieši návrh </w:t>
      </w:r>
      <w:r w:rsidR="00C3763C">
        <w:rPr>
          <w:rFonts w:cs="Arial"/>
        </w:rPr>
        <w:t xml:space="preserve">napojenia </w:t>
      </w:r>
      <w:r w:rsidR="00F82390">
        <w:rPr>
          <w:rFonts w:cs="Arial"/>
        </w:rPr>
        <w:t xml:space="preserve">osvetlenia parkoviska </w:t>
      </w:r>
      <w:r w:rsidR="00C3763C">
        <w:rPr>
          <w:rFonts w:cs="Arial"/>
        </w:rPr>
        <w:t>pre NOC Košice</w:t>
      </w:r>
      <w:r w:rsidR="00F82390">
        <w:rPr>
          <w:rFonts w:cs="Arial"/>
        </w:rPr>
        <w:t xml:space="preserve"> a</w:t>
      </w:r>
      <w:r w:rsidR="00C3763C">
        <w:rPr>
          <w:rFonts w:cs="Arial"/>
        </w:rPr>
        <w:t xml:space="preserve"> </w:t>
      </w:r>
      <w:r w:rsidR="00F82390">
        <w:rPr>
          <w:rFonts w:cs="Arial"/>
        </w:rPr>
        <w:t>napojenie zásuvkových stĺpikov pre stojiska karavanov.</w:t>
      </w:r>
      <w:r w:rsidRPr="009070D3">
        <w:rPr>
          <w:rFonts w:cs="Arial"/>
        </w:rPr>
        <w:t xml:space="preserve"> </w:t>
      </w:r>
    </w:p>
    <w:p w14:paraId="32258B8E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65679808" w14:textId="77777777" w:rsidR="009070D3" w:rsidRPr="009070D3" w:rsidRDefault="009070D3" w:rsidP="009070D3">
      <w:pPr>
        <w:jc w:val="both"/>
        <w:rPr>
          <w:b/>
        </w:rPr>
      </w:pPr>
      <w:r w:rsidRPr="009070D3">
        <w:rPr>
          <w:b/>
        </w:rPr>
        <w:t>1.2 Projektové podklady</w:t>
      </w:r>
    </w:p>
    <w:p w14:paraId="524055C1" w14:textId="77777777" w:rsidR="009070D3" w:rsidRPr="009070D3" w:rsidRDefault="009070D3" w:rsidP="009070D3">
      <w:pPr>
        <w:jc w:val="both"/>
      </w:pPr>
      <w:r w:rsidRPr="009070D3">
        <w:t>1.2.1</w:t>
      </w:r>
      <w:r w:rsidRPr="009070D3">
        <w:tab/>
        <w:t xml:space="preserve">Podklady dodané od spracovateľa stavebnej časti </w:t>
      </w:r>
    </w:p>
    <w:p w14:paraId="2AFC6F05" w14:textId="2CBA0B83" w:rsidR="009070D3" w:rsidRPr="009070D3" w:rsidRDefault="009070D3" w:rsidP="009070D3">
      <w:pPr>
        <w:jc w:val="both"/>
      </w:pPr>
      <w:r w:rsidRPr="009070D3">
        <w:t>1.2.2</w:t>
      </w:r>
      <w:r w:rsidRPr="009070D3">
        <w:tab/>
        <w:t xml:space="preserve">Podklady od výrobcov elektrozariadení a prístrojov (katalógy a cenníky)1.2.3  </w:t>
      </w:r>
      <w:r w:rsidRPr="009070D3">
        <w:tab/>
      </w:r>
    </w:p>
    <w:p w14:paraId="313BE95C" w14:textId="77777777" w:rsidR="009070D3" w:rsidRPr="009070D3" w:rsidRDefault="009070D3" w:rsidP="009070D3">
      <w:pPr>
        <w:jc w:val="both"/>
        <w:rPr>
          <w:highlight w:val="yellow"/>
        </w:rPr>
      </w:pPr>
    </w:p>
    <w:p w14:paraId="62744064" w14:textId="77777777" w:rsidR="009070D3" w:rsidRPr="009070D3" w:rsidRDefault="009070D3" w:rsidP="009070D3">
      <w:pPr>
        <w:jc w:val="both"/>
      </w:pPr>
      <w:r w:rsidRPr="009070D3">
        <w:rPr>
          <w:b/>
        </w:rPr>
        <w:t>1.3 Normy a predpisy</w:t>
      </w:r>
    </w:p>
    <w:p w14:paraId="20D73198" w14:textId="77777777" w:rsidR="009070D3" w:rsidRPr="009070D3" w:rsidRDefault="009070D3" w:rsidP="009070D3">
      <w:pPr>
        <w:ind w:firstLine="567"/>
      </w:pPr>
      <w:r w:rsidRPr="009070D3">
        <w:t>Projekt je vypracovaný na základe všetkých t. č. platných noriem a predpisov, vzťahujúcich sa na zariadenia v ňom navrhované. Menovite sa jedná najmä o:</w:t>
      </w:r>
    </w:p>
    <w:p w14:paraId="7A9651F5" w14:textId="77777777" w:rsidR="009070D3" w:rsidRPr="009070D3" w:rsidRDefault="009070D3" w:rsidP="009070D3">
      <w:pPr>
        <w:ind w:left="567"/>
      </w:pPr>
      <w:r w:rsidRPr="009070D3">
        <w:t>STN 33 2000-5-51</w:t>
      </w:r>
      <w:r w:rsidRPr="009070D3">
        <w:tab/>
        <w:t>- Výber a stavba elektrických zariadení. Spoločné pravidlá</w:t>
      </w:r>
    </w:p>
    <w:p w14:paraId="73D3179E" w14:textId="77777777" w:rsidR="009070D3" w:rsidRPr="009070D3" w:rsidRDefault="009070D3" w:rsidP="009070D3">
      <w:pPr>
        <w:ind w:left="567"/>
      </w:pPr>
      <w:r w:rsidRPr="009070D3">
        <w:t>STN EN 62305-1÷4</w:t>
      </w:r>
      <w:r w:rsidRPr="009070D3">
        <w:tab/>
        <w:t>- Ochrana pred zásahom bleskom</w:t>
      </w:r>
    </w:p>
    <w:p w14:paraId="043DECBB" w14:textId="77777777" w:rsidR="009070D3" w:rsidRPr="009070D3" w:rsidRDefault="009070D3" w:rsidP="009070D3">
      <w:pPr>
        <w:ind w:left="567"/>
      </w:pPr>
      <w:r w:rsidRPr="009070D3">
        <w:t>STN 34 1610</w:t>
      </w:r>
      <w:r w:rsidRPr="009070D3">
        <w:tab/>
      </w:r>
      <w:r w:rsidRPr="009070D3">
        <w:tab/>
        <w:t>- Elektrický silnoprúdový rozvod v priemyselných prevádzkach</w:t>
      </w:r>
    </w:p>
    <w:p w14:paraId="56AF7DCD" w14:textId="77777777" w:rsidR="009070D3" w:rsidRPr="009070D3" w:rsidRDefault="009070D3" w:rsidP="009070D3">
      <w:pPr>
        <w:ind w:left="567"/>
      </w:pPr>
      <w:r w:rsidRPr="009070D3">
        <w:t>STN 33 2000-1</w:t>
      </w:r>
      <w:r w:rsidRPr="009070D3">
        <w:tab/>
      </w:r>
      <w:r w:rsidRPr="009070D3">
        <w:tab/>
        <w:t>- Elektrické inštalácie nízkeho napätia. Časť 1: Základné princípy, stanovenie všeobecných charakteristík, definície</w:t>
      </w:r>
    </w:p>
    <w:p w14:paraId="257A0055" w14:textId="77777777" w:rsidR="009070D3" w:rsidRPr="009070D3" w:rsidRDefault="009070D3" w:rsidP="009070D3">
      <w:pPr>
        <w:ind w:left="567"/>
      </w:pPr>
      <w:r w:rsidRPr="009070D3">
        <w:t>STN 33 2000-4-41</w:t>
      </w:r>
      <w:r w:rsidRPr="009070D3">
        <w:tab/>
        <w:t>- Ochrana pred zásahom elektrickým prúdom</w:t>
      </w:r>
    </w:p>
    <w:p w14:paraId="546B9512" w14:textId="77777777" w:rsidR="009070D3" w:rsidRPr="009070D3" w:rsidRDefault="009070D3" w:rsidP="009070D3">
      <w:pPr>
        <w:ind w:left="567"/>
      </w:pPr>
      <w:r w:rsidRPr="009070D3">
        <w:t>STN 33 2000-4-43</w:t>
      </w:r>
      <w:r w:rsidRPr="009070D3">
        <w:tab/>
        <w:t>- Ochrana proti nadprúdom</w:t>
      </w:r>
    </w:p>
    <w:p w14:paraId="3E42A55C" w14:textId="77777777" w:rsidR="009070D3" w:rsidRPr="009070D3" w:rsidRDefault="009070D3" w:rsidP="009070D3">
      <w:pPr>
        <w:ind w:left="567"/>
      </w:pPr>
      <w:r w:rsidRPr="009070D3">
        <w:t>STN 33 2000-5-52</w:t>
      </w:r>
      <w:r w:rsidRPr="009070D3">
        <w:tab/>
        <w:t>- Elektrické rozvody</w:t>
      </w:r>
    </w:p>
    <w:p w14:paraId="1DCEA1C0" w14:textId="77777777" w:rsidR="009070D3" w:rsidRPr="009070D3" w:rsidRDefault="009070D3" w:rsidP="009070D3">
      <w:pPr>
        <w:ind w:left="567"/>
      </w:pPr>
      <w:r w:rsidRPr="009070D3">
        <w:t>STN 33 2000-5-54</w:t>
      </w:r>
      <w:r w:rsidRPr="009070D3">
        <w:tab/>
        <w:t>- Uzemňovacie sústavy</w:t>
      </w:r>
    </w:p>
    <w:p w14:paraId="1B2008BC" w14:textId="77777777" w:rsidR="009070D3" w:rsidRPr="009070D3" w:rsidRDefault="009070D3" w:rsidP="009070D3">
      <w:pPr>
        <w:ind w:left="567"/>
      </w:pPr>
      <w:r w:rsidRPr="009070D3">
        <w:t>STN EN 12 464-1 (36 0074) - Svetlo a osvetlenie, časť 2 - Osvetlenie vonkajších pracovných miest</w:t>
      </w:r>
    </w:p>
    <w:p w14:paraId="36FBE0CD" w14:textId="77777777" w:rsidR="009070D3" w:rsidRPr="009070D3" w:rsidRDefault="009070D3" w:rsidP="009070D3">
      <w:pPr>
        <w:ind w:left="567"/>
      </w:pPr>
      <w:r w:rsidRPr="009070D3">
        <w:t>STN EN 18 38 (36 0075)</w:t>
      </w:r>
      <w:r w:rsidRPr="009070D3">
        <w:tab/>
        <w:t>- Núdzové osvetlenie</w:t>
      </w:r>
    </w:p>
    <w:p w14:paraId="77EBDD67" w14:textId="77777777" w:rsidR="009070D3" w:rsidRPr="009070D3" w:rsidRDefault="009070D3" w:rsidP="009070D3">
      <w:pPr>
        <w:ind w:left="567"/>
      </w:pPr>
      <w:r w:rsidRPr="009070D3">
        <w:t>STN 34 1050</w:t>
      </w:r>
      <w:r w:rsidRPr="009070D3">
        <w:tab/>
      </w:r>
      <w:r w:rsidRPr="009070D3">
        <w:tab/>
        <w:t xml:space="preserve">- Elektrotechnické predpisy STN. Predpisy pre kladenie </w:t>
      </w:r>
      <w:r w:rsidRPr="009070D3">
        <w:tab/>
        <w:t>silnoprúdových elektrických vedení </w:t>
      </w:r>
    </w:p>
    <w:p w14:paraId="2E99BCD1" w14:textId="77777777" w:rsidR="009070D3" w:rsidRPr="009070D3" w:rsidRDefault="009070D3" w:rsidP="009070D3">
      <w:pPr>
        <w:ind w:left="567"/>
      </w:pPr>
      <w:r w:rsidRPr="009070D3">
        <w:t>STN 73 6005</w:t>
      </w:r>
      <w:r w:rsidRPr="009070D3">
        <w:tab/>
      </w:r>
      <w:r w:rsidRPr="009070D3">
        <w:tab/>
        <w:t>- Priestorová úprava vedení technického vybavenia </w:t>
      </w:r>
    </w:p>
    <w:p w14:paraId="5AED7644" w14:textId="77777777" w:rsidR="009070D3" w:rsidRPr="009070D3" w:rsidRDefault="009070D3" w:rsidP="009070D3">
      <w:pPr>
        <w:ind w:left="567" w:hanging="567"/>
      </w:pPr>
    </w:p>
    <w:p w14:paraId="62DEEE76" w14:textId="77777777" w:rsidR="009070D3" w:rsidRPr="009070D3" w:rsidRDefault="009070D3" w:rsidP="009070D3">
      <w:pPr>
        <w:ind w:firstLine="567"/>
      </w:pPr>
      <w:r w:rsidRPr="009070D3">
        <w:t xml:space="preserve">Vyhláška MPSVaR SR č. 508/2009 </w:t>
      </w:r>
      <w:proofErr w:type="spellStart"/>
      <w:r w:rsidRPr="009070D3">
        <w:t>Z.z</w:t>
      </w:r>
      <w:proofErr w:type="spellEnd"/>
      <w:r w:rsidRPr="009070D3">
        <w:t xml:space="preserve"> - Zaistenie bezpečnosti a ochrany zdravia pri práci a bezpečnosť technických zariadení. </w:t>
      </w:r>
      <w:r w:rsidRPr="009070D3">
        <w:rPr>
          <w:rFonts w:cs="Arial"/>
        </w:rPr>
        <w:t>Vyhláška 234/</w:t>
      </w:r>
      <w:r w:rsidRPr="009070D3">
        <w:t xml:space="preserve">2014 </w:t>
      </w:r>
      <w:proofErr w:type="spellStart"/>
      <w:r w:rsidRPr="009070D3">
        <w:t>Z.z</w:t>
      </w:r>
      <w:proofErr w:type="spellEnd"/>
      <w:r w:rsidRPr="009070D3">
        <w:t xml:space="preserve"> ktorou sa mení a dopĺňa vyhláška Ministerstva práce, sociálnych vecí a rodiny Slovenskej republiky č. 508/2009 Z. z </w:t>
      </w:r>
    </w:p>
    <w:p w14:paraId="1D6F03F4" w14:textId="77777777" w:rsidR="009070D3" w:rsidRPr="009070D3" w:rsidRDefault="009070D3" w:rsidP="009070D3">
      <w:pPr>
        <w:autoSpaceDE w:val="0"/>
        <w:autoSpaceDN w:val="0"/>
        <w:adjustRightInd w:val="0"/>
      </w:pPr>
      <w:r w:rsidRPr="009070D3">
        <w:tab/>
        <w:t>Vyhláška MPSVaR SR č. 398/2013Z.z. - ktorou sa mení a dopĺňa vyhláška Ministerstva práce, sociálnych vecí a rodiny Slovenskej republiky č. 508/2009 Z. z.,</w:t>
      </w:r>
    </w:p>
    <w:p w14:paraId="46F76E5F" w14:textId="77777777" w:rsidR="009070D3" w:rsidRPr="009070D3" w:rsidRDefault="009070D3" w:rsidP="009070D3">
      <w:pPr>
        <w:ind w:left="567"/>
      </w:pPr>
      <w:r w:rsidRPr="009070D3">
        <w:t xml:space="preserve">Vyhláška Ministerstva zdravotníctva SR č. 541/2007 </w:t>
      </w:r>
      <w:proofErr w:type="spellStart"/>
      <w:r w:rsidRPr="009070D3">
        <w:t>Z.z</w:t>
      </w:r>
      <w:proofErr w:type="spellEnd"/>
      <w:r w:rsidRPr="009070D3">
        <w:t>. o požiadavkách na osvetlenie pri práci.</w:t>
      </w:r>
    </w:p>
    <w:p w14:paraId="1D521E56" w14:textId="77777777" w:rsidR="009070D3" w:rsidRPr="009070D3" w:rsidRDefault="009070D3" w:rsidP="009070D3"/>
    <w:p w14:paraId="72628B54" w14:textId="77777777" w:rsidR="009070D3" w:rsidRPr="009070D3" w:rsidRDefault="009070D3" w:rsidP="009070D3">
      <w:pPr>
        <w:jc w:val="both"/>
      </w:pPr>
      <w:r w:rsidRPr="009070D3">
        <w:rPr>
          <w:b/>
        </w:rPr>
        <w:t>1.4 Kategorizácia elektrického zariadenia podľa miery ohrozenia</w:t>
      </w:r>
    </w:p>
    <w:p w14:paraId="4987F74C" w14:textId="77777777" w:rsidR="009070D3" w:rsidRPr="009070D3" w:rsidRDefault="009070D3" w:rsidP="009070D3">
      <w:pPr>
        <w:ind w:firstLine="550"/>
        <w:jc w:val="both"/>
      </w:pPr>
      <w:r w:rsidRPr="009070D3">
        <w:t>V zmysle vyhl. 508/2009 Z. z. je elektrické zariadenie navrhované v tomto projekte zaradené do skupiny s vyššou mierou ohrozenia B.</w:t>
      </w:r>
    </w:p>
    <w:p w14:paraId="0026FA1A" w14:textId="77777777" w:rsidR="009070D3" w:rsidRPr="009070D3" w:rsidRDefault="009070D3" w:rsidP="009070D3">
      <w:pPr>
        <w:ind w:firstLine="567"/>
        <w:jc w:val="both"/>
      </w:pPr>
      <w:r w:rsidRPr="009070D3">
        <w:t xml:space="preserve"> </w:t>
      </w:r>
      <w:r w:rsidRPr="008B1219">
        <w:t xml:space="preserve">Podľa § 5 </w:t>
      </w:r>
      <w:proofErr w:type="spellStart"/>
      <w:r w:rsidRPr="008B1219">
        <w:t>odst</w:t>
      </w:r>
      <w:proofErr w:type="spellEnd"/>
      <w:r w:rsidRPr="008B1219">
        <w:t>. 3 tejto vyhlášky, k tejto dokumentácii nie je potrebné úradné osvedčenie, resp. vyjadrenie inšpekčného orgánu A.</w:t>
      </w:r>
      <w:r w:rsidRPr="009070D3">
        <w:t xml:space="preserve"> </w:t>
      </w:r>
    </w:p>
    <w:p w14:paraId="7255629A" w14:textId="77777777" w:rsidR="009070D3" w:rsidRPr="009070D3" w:rsidRDefault="009070D3" w:rsidP="009070D3">
      <w:pPr>
        <w:ind w:firstLine="567"/>
        <w:jc w:val="both"/>
      </w:pPr>
    </w:p>
    <w:p w14:paraId="50B49FC3" w14:textId="77777777" w:rsidR="009070D3" w:rsidRPr="009070D3" w:rsidRDefault="009070D3" w:rsidP="009070D3">
      <w:pPr>
        <w:jc w:val="both"/>
        <w:rPr>
          <w:b/>
        </w:rPr>
      </w:pPr>
      <w:r w:rsidRPr="009070D3">
        <w:rPr>
          <w:b/>
        </w:rPr>
        <w:t>1.5 Rozsah projektu</w:t>
      </w:r>
    </w:p>
    <w:p w14:paraId="3C61E0C5" w14:textId="77777777" w:rsidR="009070D3" w:rsidRPr="009070D3" w:rsidRDefault="009070D3" w:rsidP="009070D3">
      <w:pPr>
        <w:jc w:val="both"/>
        <w:rPr>
          <w:rFonts w:cs="Arial"/>
          <w:b/>
        </w:rPr>
      </w:pPr>
      <w:r w:rsidRPr="009070D3">
        <w:rPr>
          <w:rFonts w:cs="Arial"/>
          <w:b/>
        </w:rPr>
        <w:t>Projekt rieši</w:t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  <w:t xml:space="preserve">   </w:t>
      </w:r>
    </w:p>
    <w:p w14:paraId="5C5F8BD4" w14:textId="114B5E61" w:rsidR="00433C79" w:rsidRDefault="009070D3" w:rsidP="009070D3">
      <w:pPr>
        <w:ind w:left="363" w:firstLine="567"/>
        <w:jc w:val="both"/>
      </w:pPr>
      <w:r w:rsidRPr="009070D3">
        <w:t>-</w:t>
      </w:r>
      <w:r w:rsidR="00433C79">
        <w:t xml:space="preserve"> </w:t>
      </w:r>
      <w:r w:rsidR="00F82390">
        <w:t>Doplnenie jestvujúceho</w:t>
      </w:r>
      <w:r w:rsidR="00433C79">
        <w:t xml:space="preserve"> rozvádzača R-TG</w:t>
      </w:r>
      <w:r w:rsidR="000A6004">
        <w:t xml:space="preserve"> </w:t>
      </w:r>
    </w:p>
    <w:p w14:paraId="738ED474" w14:textId="331135E1" w:rsidR="000A6004" w:rsidRDefault="00433C79" w:rsidP="009070D3">
      <w:pPr>
        <w:ind w:left="363" w:firstLine="567"/>
        <w:jc w:val="both"/>
      </w:pPr>
      <w:r>
        <w:t xml:space="preserve">- </w:t>
      </w:r>
      <w:r w:rsidR="000A6004">
        <w:t xml:space="preserve">Návrh napojenia </w:t>
      </w:r>
      <w:r w:rsidR="00F82390">
        <w:t>osvetlenia parkoviska</w:t>
      </w:r>
    </w:p>
    <w:p w14:paraId="11F8B2BF" w14:textId="205E7464" w:rsidR="009070D3" w:rsidRPr="009070D3" w:rsidRDefault="000A6004" w:rsidP="009070D3">
      <w:pPr>
        <w:ind w:left="363" w:firstLine="567"/>
        <w:jc w:val="both"/>
      </w:pPr>
      <w:r>
        <w:t>-</w:t>
      </w:r>
      <w:r w:rsidR="009070D3" w:rsidRPr="009070D3">
        <w:t xml:space="preserve"> Návrh </w:t>
      </w:r>
      <w:r w:rsidR="00F82390">
        <w:t>uzemnenia osvetlenia parkoviska</w:t>
      </w:r>
    </w:p>
    <w:p w14:paraId="0CEE0050" w14:textId="00F68F08" w:rsidR="009070D3" w:rsidRPr="009070D3" w:rsidRDefault="009070D3" w:rsidP="009070D3">
      <w:pPr>
        <w:ind w:left="363" w:firstLine="567"/>
        <w:jc w:val="both"/>
      </w:pPr>
      <w:r w:rsidRPr="009070D3">
        <w:t xml:space="preserve">- Návrh </w:t>
      </w:r>
      <w:r w:rsidR="000A6004">
        <w:t xml:space="preserve">napojenia </w:t>
      </w:r>
      <w:r w:rsidR="00F82390">
        <w:t>zásuvkových stĺpikov pre karavany</w:t>
      </w:r>
      <w:r w:rsidRPr="009070D3">
        <w:t xml:space="preserve"> </w:t>
      </w:r>
    </w:p>
    <w:p w14:paraId="7AE9465C" w14:textId="77777777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</w:p>
    <w:p w14:paraId="623D3D3E" w14:textId="77777777" w:rsidR="009070D3" w:rsidRPr="009070D3" w:rsidRDefault="009070D3" w:rsidP="009070D3">
      <w:pPr>
        <w:jc w:val="both"/>
        <w:rPr>
          <w:rFonts w:cs="Arial"/>
          <w:b/>
        </w:rPr>
      </w:pPr>
      <w:r w:rsidRPr="009070D3">
        <w:rPr>
          <w:rFonts w:cs="Arial"/>
          <w:b/>
        </w:rPr>
        <w:t>Projekt nerieši</w:t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  <w:t xml:space="preserve">   </w:t>
      </w:r>
    </w:p>
    <w:p w14:paraId="62635D3F" w14:textId="77777777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  <w:r w:rsidRPr="009070D3">
        <w:rPr>
          <w:rFonts w:cs="Arial"/>
          <w:bCs/>
        </w:rPr>
        <w:t xml:space="preserve">- Ostatnú inštaláciu vo vonkajších priestoroch </w:t>
      </w:r>
    </w:p>
    <w:p w14:paraId="18FD1F0B" w14:textId="485EF42D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  <w:r w:rsidRPr="009070D3">
        <w:rPr>
          <w:rFonts w:cs="Arial"/>
          <w:bCs/>
        </w:rPr>
        <w:t xml:space="preserve">- </w:t>
      </w:r>
      <w:r w:rsidR="00F82390">
        <w:rPr>
          <w:rFonts w:cs="Arial"/>
          <w:bCs/>
        </w:rPr>
        <w:t>Elektroinštaláciu pre NOC TOBOGAN I.ETAPA</w:t>
      </w:r>
    </w:p>
    <w:p w14:paraId="419CA4B7" w14:textId="77777777" w:rsidR="009070D3" w:rsidRPr="009070D3" w:rsidRDefault="009070D3" w:rsidP="009070D3">
      <w:pPr>
        <w:jc w:val="both"/>
        <w:rPr>
          <w:rFonts w:cs="Arial"/>
          <w:b/>
          <w:highlight w:val="yellow"/>
        </w:rPr>
      </w:pPr>
    </w:p>
    <w:p w14:paraId="30E14739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>TECHNICKÉ RIEŠENIE</w:t>
      </w:r>
    </w:p>
    <w:p w14:paraId="4D762C79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99504D5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Cs/>
        </w:rPr>
      </w:pPr>
      <w:r w:rsidRPr="009070D3">
        <w:rPr>
          <w:b/>
        </w:rPr>
        <w:t xml:space="preserve">Rozvodný systém: </w:t>
      </w:r>
      <w:r w:rsidRPr="009070D3">
        <w:rPr>
          <w:b/>
        </w:rPr>
        <w:tab/>
      </w:r>
      <w:r w:rsidRPr="009070D3">
        <w:rPr>
          <w:bCs/>
        </w:rPr>
        <w:t xml:space="preserve">3PEN/NPE~50Hz, 400/230V, TN-C-S   </w:t>
      </w:r>
    </w:p>
    <w:p w14:paraId="74E74847" w14:textId="77777777" w:rsidR="009070D3" w:rsidRPr="009070D3" w:rsidRDefault="009070D3" w:rsidP="009070D3">
      <w:pPr>
        <w:jc w:val="both"/>
        <w:rPr>
          <w:bCs/>
        </w:rPr>
      </w:pP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</w:p>
    <w:p w14:paraId="67CCB105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rFonts w:cs="Arial"/>
        </w:rPr>
      </w:pPr>
      <w:r w:rsidRPr="009070D3">
        <w:rPr>
          <w:b/>
        </w:rPr>
        <w:t xml:space="preserve">Ochranné opatrenia </w:t>
      </w:r>
      <w:r w:rsidRPr="009070D3">
        <w:rPr>
          <w:rFonts w:cs="Arial"/>
          <w:b/>
        </w:rPr>
        <w:t>pred zásahom el. prúdom</w:t>
      </w:r>
      <w:r w:rsidRPr="009070D3">
        <w:rPr>
          <w:rFonts w:cs="Arial"/>
        </w:rPr>
        <w:t xml:space="preserve"> podľa STN 33 2000-4-41: 2007</w:t>
      </w:r>
    </w:p>
    <w:p w14:paraId="32AFF5F1" w14:textId="77777777" w:rsidR="009070D3" w:rsidRPr="009070D3" w:rsidRDefault="009070D3" w:rsidP="009070D3">
      <w:pPr>
        <w:numPr>
          <w:ilvl w:val="2"/>
          <w:numId w:val="4"/>
        </w:numPr>
        <w:jc w:val="both"/>
        <w:rPr>
          <w:b/>
        </w:rPr>
      </w:pPr>
      <w:r w:rsidRPr="009070D3">
        <w:rPr>
          <w:b/>
        </w:rPr>
        <w:t>Ochranné opatrenie: 411 – Samočinné odpojenie napájania</w:t>
      </w:r>
    </w:p>
    <w:p w14:paraId="237AF253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lastRenderedPageBreak/>
        <w:t>• Základná ochrana (ochrana pred priamym dotykom)</w:t>
      </w:r>
    </w:p>
    <w:p w14:paraId="3EAF107A" w14:textId="77777777" w:rsidR="009070D3" w:rsidRPr="009070D3" w:rsidRDefault="009070D3" w:rsidP="009070D3">
      <w:pPr>
        <w:autoSpaceDE w:val="0"/>
        <w:autoSpaceDN w:val="0"/>
        <w:adjustRightInd w:val="0"/>
        <w:ind w:left="567" w:firstLine="567"/>
        <w:jc w:val="both"/>
        <w:rPr>
          <w:rFonts w:cs="Arial"/>
        </w:rPr>
      </w:pPr>
      <w:r w:rsidRPr="009070D3">
        <w:rPr>
          <w:rFonts w:cs="Arial"/>
        </w:rPr>
        <w:t>– Základná izolácia živých častí – Príloha A, kapitola A.1</w:t>
      </w:r>
    </w:p>
    <w:p w14:paraId="5D17E63F" w14:textId="77777777" w:rsidR="009070D3" w:rsidRPr="009070D3" w:rsidRDefault="009070D3" w:rsidP="009070D3">
      <w:pPr>
        <w:autoSpaceDE w:val="0"/>
        <w:autoSpaceDN w:val="0"/>
        <w:adjustRightInd w:val="0"/>
        <w:ind w:left="567" w:firstLine="567"/>
        <w:jc w:val="both"/>
        <w:rPr>
          <w:rFonts w:cs="Arial"/>
        </w:rPr>
      </w:pPr>
      <w:r w:rsidRPr="009070D3">
        <w:rPr>
          <w:rFonts w:cs="Arial"/>
        </w:rPr>
        <w:t>– Zábrany alebo kryty – Príloha A, kapitola A.2</w:t>
      </w:r>
    </w:p>
    <w:p w14:paraId="78E8D520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>• Ochrana pri poruche (ochrana pred nepriamym dotykom)</w:t>
      </w:r>
    </w:p>
    <w:p w14:paraId="17452F74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Ochranné uzemnenie a ochranné pospájanie – 411.3.1</w:t>
      </w:r>
    </w:p>
    <w:p w14:paraId="543A2E4F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Samočinné odpojenie napájania pri poruche – 411.3.2</w:t>
      </w:r>
    </w:p>
    <w:p w14:paraId="570F7D3E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Doplnkové ochranné pospájanie – 415.2</w:t>
      </w:r>
    </w:p>
    <w:p w14:paraId="0844869F" w14:textId="77777777" w:rsidR="009070D3" w:rsidRPr="009070D3" w:rsidRDefault="009070D3" w:rsidP="009070D3">
      <w:pPr>
        <w:jc w:val="both"/>
      </w:pPr>
    </w:p>
    <w:p w14:paraId="47ED4619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Vonkajšie vplyvy: </w:t>
      </w:r>
      <w:r w:rsidRPr="009070D3">
        <w:t>V zmysle protokolu o určení vonkajších vplyvov podľa STN 33 2000-5-51:2010</w:t>
      </w:r>
    </w:p>
    <w:p w14:paraId="74A6F9BB" w14:textId="77777777" w:rsidR="009070D3" w:rsidRPr="009070D3" w:rsidRDefault="009070D3" w:rsidP="009070D3">
      <w:pPr>
        <w:ind w:left="375"/>
        <w:jc w:val="both"/>
        <w:rPr>
          <w:b/>
        </w:rPr>
      </w:pPr>
    </w:p>
    <w:p w14:paraId="44C7742B" w14:textId="77777777" w:rsidR="009070D3" w:rsidRPr="009070D3" w:rsidRDefault="009070D3" w:rsidP="009070D3">
      <w:pPr>
        <w:numPr>
          <w:ilvl w:val="1"/>
          <w:numId w:val="4"/>
        </w:numPr>
        <w:spacing w:line="432" w:lineRule="auto"/>
        <w:jc w:val="both"/>
        <w:rPr>
          <w:b/>
        </w:rPr>
      </w:pPr>
      <w:r w:rsidRPr="009070D3">
        <w:rPr>
          <w:b/>
        </w:rPr>
        <w:t>Stupeň zabezpečenia dodávky el. energie:</w:t>
      </w:r>
      <w:r w:rsidRPr="009070D3">
        <w:t xml:space="preserve"> 3</w:t>
      </w:r>
    </w:p>
    <w:p w14:paraId="32C06B91" w14:textId="4F528702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Inštalovaný elektrický výkon</w:t>
      </w:r>
      <w:r w:rsidRPr="009070D3">
        <w:rPr>
          <w:bCs/>
        </w:rPr>
        <w:t xml:space="preserve">:                              Pi= </w:t>
      </w:r>
      <w:r w:rsidR="009E114E">
        <w:rPr>
          <w:bCs/>
        </w:rPr>
        <w:t>3</w:t>
      </w:r>
      <w:r w:rsidR="000A6004">
        <w:rPr>
          <w:bCs/>
        </w:rPr>
        <w:t>9,5kW</w:t>
      </w:r>
    </w:p>
    <w:p w14:paraId="1AEB5A44" w14:textId="77777777" w:rsidR="009070D3" w:rsidRPr="009070D3" w:rsidRDefault="009070D3" w:rsidP="009070D3">
      <w:pPr>
        <w:ind w:left="720"/>
        <w:contextualSpacing/>
        <w:rPr>
          <w:b/>
        </w:rPr>
      </w:pPr>
    </w:p>
    <w:p w14:paraId="51F2AC35" w14:textId="31179B74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Koeficient súčasnosti:                                          </w:t>
      </w:r>
      <w:r w:rsidRPr="009070D3">
        <w:sym w:font="Symbol" w:char="F062"/>
      </w:r>
      <w:r w:rsidRPr="009070D3">
        <w:t xml:space="preserve"> = </w:t>
      </w:r>
      <w:r w:rsidR="009E114E">
        <w:t>0,55</w:t>
      </w:r>
    </w:p>
    <w:p w14:paraId="65C54E5C" w14:textId="77777777" w:rsidR="009070D3" w:rsidRPr="009070D3" w:rsidRDefault="009070D3" w:rsidP="009070D3">
      <w:pPr>
        <w:ind w:left="720"/>
        <w:contextualSpacing/>
        <w:rPr>
          <w:b/>
        </w:rPr>
      </w:pPr>
    </w:p>
    <w:p w14:paraId="5D5C08D8" w14:textId="6C88F797" w:rsidR="009070D3" w:rsidRPr="009070D3" w:rsidRDefault="009070D3" w:rsidP="009070D3">
      <w:pPr>
        <w:numPr>
          <w:ilvl w:val="1"/>
          <w:numId w:val="4"/>
        </w:numPr>
        <w:spacing w:line="432" w:lineRule="auto"/>
        <w:jc w:val="both"/>
      </w:pPr>
      <w:r w:rsidRPr="009070D3">
        <w:rPr>
          <w:b/>
        </w:rPr>
        <w:t xml:space="preserve">Výpočtový elektrický výkon:                                </w:t>
      </w:r>
      <w:proofErr w:type="spellStart"/>
      <w:r w:rsidRPr="009070D3">
        <w:rPr>
          <w:bCs/>
        </w:rPr>
        <w:t>Pp</w:t>
      </w:r>
      <w:proofErr w:type="spellEnd"/>
      <w:r w:rsidRPr="009070D3">
        <w:rPr>
          <w:bCs/>
        </w:rPr>
        <w:t xml:space="preserve">= </w:t>
      </w:r>
      <w:r w:rsidR="009E114E">
        <w:rPr>
          <w:bCs/>
        </w:rPr>
        <w:t>21</w:t>
      </w:r>
      <w:r w:rsidR="000A6004">
        <w:rPr>
          <w:bCs/>
        </w:rPr>
        <w:t>,</w:t>
      </w:r>
      <w:r w:rsidR="009E114E">
        <w:rPr>
          <w:bCs/>
        </w:rPr>
        <w:t>725</w:t>
      </w:r>
      <w:r w:rsidR="000A6004">
        <w:rPr>
          <w:bCs/>
        </w:rPr>
        <w:t>k</w:t>
      </w:r>
      <w:r w:rsidRPr="009070D3">
        <w:rPr>
          <w:bCs/>
        </w:rPr>
        <w:t>W</w:t>
      </w:r>
    </w:p>
    <w:p w14:paraId="2ECC361D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Ochrana proti skratu a preťaženiu: </w:t>
      </w:r>
    </w:p>
    <w:p w14:paraId="6B44C2BC" w14:textId="77777777" w:rsidR="009070D3" w:rsidRPr="009070D3" w:rsidRDefault="009070D3" w:rsidP="009070D3">
      <w:pPr>
        <w:ind w:firstLine="567"/>
        <w:jc w:val="both"/>
        <w:rPr>
          <w:rFonts w:cs="Arial"/>
        </w:rPr>
      </w:pPr>
      <w:r w:rsidRPr="009070D3">
        <w:rPr>
          <w:rFonts w:cs="Arial"/>
        </w:rPr>
        <w:t xml:space="preserve">Obvody budú proti skratu a preťaženiu chránené ističmi príslušných typov a predpísanej dimenzie v rozvádzačoch. </w:t>
      </w:r>
    </w:p>
    <w:p w14:paraId="47EF9C16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  <w:highlight w:val="yellow"/>
        </w:rPr>
      </w:pPr>
    </w:p>
    <w:p w14:paraId="4E43C026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Ochrana proti statickej elektrine</w:t>
      </w:r>
    </w:p>
    <w:p w14:paraId="182F4893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          Za normálnych prevádzkových podmienok v objekte sa nepredpokladá vznik statickej elektriny v takom množstve, aby mohlo dôjsť k poškodeniu zariadení alebo ohrozeniu zdravia.</w:t>
      </w:r>
    </w:p>
    <w:p w14:paraId="68FFEFEA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3DA3CCE8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Prierezy vedení</w:t>
      </w:r>
    </w:p>
    <w:p w14:paraId="4FF8C582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          Pri dimenzovaní prierezu elektrických káblov u projektovaných elektrických zariadení sa vychádzalo z predpokladu dodržiavania dovolených úbytkov napätia v rozvode pri menovitom zaťažení, ako aj odolnosti tepelným a mechanickým účinkom prípadných skratových prúdov.</w:t>
      </w:r>
    </w:p>
    <w:p w14:paraId="15BDF547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33777198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Úbytok napätia</w:t>
      </w:r>
    </w:p>
    <w:p w14:paraId="084DB508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Úbytky napätia v elektrických obvodoch neprekročia hodnoty maximálnych dovolených úbytkov podľa STN 34 1610. Odporúča sa, aby úbytok napätia medzi začiatkom inštalácie a zariadením nebol väčší ako 4% z menovitého napätia inštalácie, čo odpovedá STN 33 2000-5-52, čl. 525.</w:t>
      </w:r>
    </w:p>
    <w:p w14:paraId="28269B18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  <w:highlight w:val="yellow"/>
        </w:rPr>
      </w:pPr>
    </w:p>
    <w:p w14:paraId="6C18C17B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Káblové rozvody</w:t>
      </w:r>
    </w:p>
    <w:p w14:paraId="0CC37CC1" w14:textId="00DFC1BA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Na elektroinštaláciu sa použijú celoplastové káble s medenými žilami, patričného prierezu a počtu žíl. Prierezy budú volené tak, aby nebola prekročená dovolená prúdová zaťažiteľnosť a úbytok napätia bol v stanovených medziach.</w:t>
      </w:r>
    </w:p>
    <w:p w14:paraId="4295AF56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 xml:space="preserve">Káblové rozvody budú vedené pod zemou, resp. v stĺpoch osvetlenia. </w:t>
      </w:r>
    </w:p>
    <w:p w14:paraId="03744B11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Káblové trasy pri prechode rôznymi požiarnymi úsekmi budú protipožiarne utesnené s požiarnou odolnosťou na 60 min. Na toto utesnenie musí byť použitý systém, ktorý je v SR certifikovaný Zborom požiarnej ochrany.</w:t>
      </w:r>
    </w:p>
    <w:p w14:paraId="1F706FF8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</w:p>
    <w:p w14:paraId="378437B0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Zostatkové riziko</w:t>
      </w:r>
    </w:p>
    <w:p w14:paraId="6659366C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Prevádzka uvedených zariadení pri dodržaní prevádzkových predpisov, predpísaných intervalov údržby a revízií nespôsobuje vznik zostatkového rizika.</w:t>
      </w:r>
    </w:p>
    <w:p w14:paraId="0789C520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B5C01B7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996F848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 xml:space="preserve"> TECHNICKÉ RIEŠENIE</w:t>
      </w:r>
    </w:p>
    <w:p w14:paraId="3FBFB52D" w14:textId="77777777" w:rsidR="009070D3" w:rsidRDefault="009070D3" w:rsidP="009070D3">
      <w:pPr>
        <w:jc w:val="both"/>
        <w:rPr>
          <w:b/>
          <w:highlight w:val="yellow"/>
        </w:rPr>
      </w:pPr>
    </w:p>
    <w:p w14:paraId="137C9406" w14:textId="5DE9C922" w:rsidR="008127CA" w:rsidRPr="008127CA" w:rsidRDefault="008127C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Pr="008127CA">
        <w:rPr>
          <w:rFonts w:cs="Arial"/>
        </w:rPr>
        <w:t xml:space="preserve">Tento projekt rieši </w:t>
      </w:r>
      <w:r>
        <w:rPr>
          <w:rFonts w:cs="Arial"/>
        </w:rPr>
        <w:t xml:space="preserve">napojenie toboganu, osvetlenia, brán, turniketov a závor. Všetky tieto zariadenia budú napojené z nového rozvádzača R-TG, ktorý bude umiestnený v miestnosti technológie toboganu. </w:t>
      </w:r>
    </w:p>
    <w:p w14:paraId="2454198D" w14:textId="77777777" w:rsidR="008127CA" w:rsidRDefault="008127CA" w:rsidP="009070D3">
      <w:pPr>
        <w:jc w:val="both"/>
        <w:rPr>
          <w:b/>
          <w:highlight w:val="yellow"/>
        </w:rPr>
      </w:pPr>
    </w:p>
    <w:p w14:paraId="1369C1B9" w14:textId="3C15B7A9" w:rsidR="000A6004" w:rsidRPr="009070D3" w:rsidRDefault="000A6004" w:rsidP="000A6004">
      <w:pPr>
        <w:numPr>
          <w:ilvl w:val="1"/>
          <w:numId w:val="15"/>
        </w:numPr>
        <w:jc w:val="both"/>
        <w:rPr>
          <w:b/>
        </w:rPr>
      </w:pPr>
      <w:r>
        <w:rPr>
          <w:b/>
        </w:rPr>
        <w:t xml:space="preserve">Napojenie </w:t>
      </w:r>
      <w:r w:rsidR="009E114E">
        <w:rPr>
          <w:b/>
        </w:rPr>
        <w:t>zásuvkových stĺpikov pre karavany</w:t>
      </w:r>
    </w:p>
    <w:p w14:paraId="0B7C92CB" w14:textId="1E7F7930" w:rsidR="008127CA" w:rsidRDefault="008127CA" w:rsidP="008127CA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0A6004">
        <w:rPr>
          <w:rFonts w:cs="Arial"/>
        </w:rPr>
        <w:t xml:space="preserve">Napojenie </w:t>
      </w:r>
      <w:r w:rsidR="009E114E">
        <w:rPr>
          <w:rFonts w:cs="Arial"/>
        </w:rPr>
        <w:t>zásuvkových stĺpikov pre karavany je z rozvádzača R-TG, každý stlpik1-5 ma samostatný prívod CYKY-J 5x</w:t>
      </w:r>
      <w:r w:rsidR="0053612B">
        <w:rPr>
          <w:rFonts w:cs="Arial"/>
        </w:rPr>
        <w:t>4</w:t>
      </w:r>
      <w:r w:rsidR="009E114E">
        <w:rPr>
          <w:rFonts w:cs="Arial"/>
        </w:rPr>
        <w:t xml:space="preserve"> istený kombinovaným prúdovým chráničom a ističom príslušnej dimenzie. Stĺpiky sú pripojené vodičom CYA 6 k najbližšiemu uzemneniu. Na </w:t>
      </w:r>
      <w:proofErr w:type="spellStart"/>
      <w:r w:rsidR="009E114E">
        <w:rPr>
          <w:rFonts w:cs="Arial"/>
        </w:rPr>
        <w:t>stlpiku</w:t>
      </w:r>
      <w:proofErr w:type="spellEnd"/>
      <w:r w:rsidR="009E114E">
        <w:rPr>
          <w:rFonts w:cs="Arial"/>
        </w:rPr>
        <w:t xml:space="preserve"> sa nachádza 2x zásuvka 230V/16A a 1x zásuvka 400V/16A</w:t>
      </w:r>
    </w:p>
    <w:p w14:paraId="02BA7492" w14:textId="77777777" w:rsidR="000A6004" w:rsidRPr="009070D3" w:rsidRDefault="000A6004" w:rsidP="009070D3">
      <w:pPr>
        <w:jc w:val="both"/>
        <w:rPr>
          <w:b/>
          <w:highlight w:val="yellow"/>
        </w:rPr>
      </w:pPr>
    </w:p>
    <w:p w14:paraId="38966314" w14:textId="08DA74F6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bookmarkStart w:id="0" w:name="_Hlk30761436"/>
      <w:r w:rsidRPr="009070D3">
        <w:rPr>
          <w:b/>
        </w:rPr>
        <w:lastRenderedPageBreak/>
        <w:t xml:space="preserve">Návrh </w:t>
      </w:r>
      <w:r w:rsidR="008127CA">
        <w:rPr>
          <w:b/>
        </w:rPr>
        <w:t xml:space="preserve">osvetlenia </w:t>
      </w:r>
    </w:p>
    <w:p w14:paraId="1AD79D22" w14:textId="62B1D701" w:rsidR="009070D3" w:rsidRPr="009070D3" w:rsidRDefault="00CC17BA" w:rsidP="00CC17BA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8127CA">
        <w:rPr>
          <w:rFonts w:cs="Arial"/>
        </w:rPr>
        <w:t>O</w:t>
      </w:r>
      <w:r w:rsidR="009070D3" w:rsidRPr="009070D3">
        <w:rPr>
          <w:rFonts w:cs="Arial"/>
        </w:rPr>
        <w:t>svetlenie v danom priestore bude tvoriť 1</w:t>
      </w:r>
      <w:r w:rsidR="009E114E">
        <w:rPr>
          <w:rFonts w:cs="Arial"/>
        </w:rPr>
        <w:t>5</w:t>
      </w:r>
      <w:r w:rsidR="009070D3" w:rsidRPr="009070D3">
        <w:rPr>
          <w:rFonts w:cs="Arial"/>
        </w:rPr>
        <w:t xml:space="preserve"> osvetľovacích stĺpov </w:t>
      </w:r>
      <w:r w:rsidR="009E114E">
        <w:rPr>
          <w:rFonts w:cs="Arial"/>
        </w:rPr>
        <w:t xml:space="preserve">vysokých 5m, </w:t>
      </w:r>
      <w:r w:rsidR="009070D3" w:rsidRPr="009070D3">
        <w:rPr>
          <w:rFonts w:cs="Arial"/>
        </w:rPr>
        <w:t xml:space="preserve">osadených </w:t>
      </w:r>
      <w:r w:rsidR="00391993">
        <w:rPr>
          <w:rFonts w:cs="Arial"/>
        </w:rPr>
        <w:t xml:space="preserve">LED reflektorovými svietidlami typu </w:t>
      </w:r>
      <w:proofErr w:type="spellStart"/>
      <w:r w:rsidR="00391993">
        <w:rPr>
          <w:rFonts w:cs="Arial"/>
        </w:rPr>
        <w:t>Proli</w:t>
      </w:r>
      <w:proofErr w:type="spellEnd"/>
      <w:r w:rsidR="00391993">
        <w:rPr>
          <w:rFonts w:cs="Arial"/>
        </w:rPr>
        <w:t xml:space="preserve"> </w:t>
      </w:r>
      <w:r w:rsidR="009E114E">
        <w:rPr>
          <w:rFonts w:cs="Arial"/>
        </w:rPr>
        <w:t xml:space="preserve">SRL 018 PRI mini 53W, viď výkresová časť PD. </w:t>
      </w:r>
      <w:r w:rsidR="0090769E">
        <w:rPr>
          <w:rFonts w:cs="Arial"/>
        </w:rPr>
        <w:t>Tieto svietidlá budú umiestnené na stĺpoch</w:t>
      </w:r>
      <w:r w:rsidR="009070D3" w:rsidRPr="009070D3">
        <w:rPr>
          <w:rFonts w:cs="Arial"/>
        </w:rPr>
        <w:t xml:space="preserve"> žiarovo pozinkovan</w:t>
      </w:r>
      <w:r w:rsidR="0090769E">
        <w:rPr>
          <w:rFonts w:cs="Arial"/>
        </w:rPr>
        <w:t>ých</w:t>
      </w:r>
      <w:r w:rsidR="009070D3" w:rsidRPr="009070D3">
        <w:rPr>
          <w:rFonts w:cs="Arial"/>
        </w:rPr>
        <w:t>, vysok</w:t>
      </w:r>
      <w:r w:rsidR="0090769E">
        <w:rPr>
          <w:rFonts w:cs="Arial"/>
        </w:rPr>
        <w:t>ých</w:t>
      </w:r>
      <w:r w:rsidR="009070D3" w:rsidRPr="009070D3">
        <w:rPr>
          <w:rFonts w:cs="Arial"/>
        </w:rPr>
        <w:t xml:space="preserve"> </w:t>
      </w:r>
      <w:r w:rsidR="009E114E">
        <w:rPr>
          <w:rFonts w:cs="Arial"/>
        </w:rPr>
        <w:t>5</w:t>
      </w:r>
      <w:r w:rsidR="009070D3" w:rsidRPr="009070D3">
        <w:rPr>
          <w:rFonts w:cs="Arial"/>
        </w:rPr>
        <w:t xml:space="preserve">m, typ STK </w:t>
      </w:r>
      <w:r w:rsidR="009E114E">
        <w:rPr>
          <w:rFonts w:cs="Arial"/>
        </w:rPr>
        <w:t xml:space="preserve">napr. </w:t>
      </w:r>
      <w:r w:rsidR="009070D3" w:rsidRPr="009070D3">
        <w:rPr>
          <w:rFonts w:cs="Arial"/>
        </w:rPr>
        <w:t>76/</w:t>
      </w:r>
      <w:r w:rsidR="00CD6F9B">
        <w:rPr>
          <w:rFonts w:cs="Arial"/>
        </w:rPr>
        <w:t>6</w:t>
      </w:r>
      <w:r w:rsidR="009070D3" w:rsidRPr="009070D3">
        <w:rPr>
          <w:rFonts w:cs="Arial"/>
        </w:rPr>
        <w:t xml:space="preserve">0/3. </w:t>
      </w:r>
      <w:r w:rsidR="009E114E">
        <w:rPr>
          <w:rFonts w:cs="Arial"/>
        </w:rPr>
        <w:t>Na niektorých stĺpoch budú umiestnené dve osvetľovacie telesá, výložníky budú dlhé 2m.</w:t>
      </w:r>
      <w:r w:rsidR="009070D3" w:rsidRPr="009070D3">
        <w:rPr>
          <w:rFonts w:cs="Arial"/>
        </w:rPr>
        <w:t xml:space="preserve"> Stožiare budú osadené svorkovnicami s IP43 a s jednou poistk</w:t>
      </w:r>
      <w:r>
        <w:rPr>
          <w:rFonts w:cs="Arial"/>
        </w:rPr>
        <w:t>ou</w:t>
      </w:r>
      <w:r w:rsidR="009070D3" w:rsidRPr="009070D3">
        <w:rPr>
          <w:rFonts w:cs="Arial"/>
        </w:rPr>
        <w:t xml:space="preserve"> 10A. Svetelný zdroj bude zo svorkovnice napojený káblom typu CYKY-J 3x2,5 mm</w:t>
      </w:r>
      <w:r w:rsidR="009070D3" w:rsidRPr="00CC17BA">
        <w:rPr>
          <w:rFonts w:cs="Arial"/>
        </w:rPr>
        <w:t>2</w:t>
      </w:r>
      <w:r w:rsidR="009070D3" w:rsidRPr="009070D3">
        <w:rPr>
          <w:rFonts w:cs="Arial"/>
        </w:rPr>
        <w:t xml:space="preserve">. Nové stožiare sa navrhujú votknuté s betónovým základom, do ktorého budú osadené stožiare. V betónových základoch budú chráničky pre zaústenie káblov. </w:t>
      </w:r>
    </w:p>
    <w:p w14:paraId="5CB3D460" w14:textId="5B9228FD" w:rsidR="009070D3" w:rsidRPr="009070D3" w:rsidRDefault="009070D3" w:rsidP="009070D3">
      <w:pPr>
        <w:jc w:val="both"/>
        <w:rPr>
          <w:rFonts w:cs="Arial"/>
        </w:rPr>
      </w:pPr>
      <w:r w:rsidRPr="009070D3">
        <w:rPr>
          <w:rFonts w:cs="Arial"/>
        </w:rPr>
        <w:t xml:space="preserve">       </w:t>
      </w:r>
      <w:bookmarkStart w:id="1" w:name="_Hlk30756377"/>
      <w:r w:rsidRPr="009070D3">
        <w:rPr>
          <w:rFonts w:cs="Arial"/>
        </w:rPr>
        <w:t xml:space="preserve">Napojenie </w:t>
      </w:r>
      <w:bookmarkStart w:id="2" w:name="_Hlk30763229"/>
      <w:bookmarkEnd w:id="0"/>
      <w:bookmarkEnd w:id="1"/>
      <w:r w:rsidRPr="009070D3">
        <w:rPr>
          <w:rFonts w:cs="Arial"/>
        </w:rPr>
        <w:t>bude z rozvádzača R</w:t>
      </w:r>
      <w:r w:rsidR="00CC17BA">
        <w:rPr>
          <w:rFonts w:cs="Arial"/>
        </w:rPr>
        <w:t>-TG</w:t>
      </w:r>
      <w:r w:rsidRPr="009070D3">
        <w:rPr>
          <w:rFonts w:cs="Arial"/>
        </w:rPr>
        <w:t xml:space="preserve"> umiestneného</w:t>
      </w:r>
      <w:r w:rsidR="00CC17BA">
        <w:rPr>
          <w:rFonts w:cs="Arial"/>
        </w:rPr>
        <w:t xml:space="preserve"> v miestnosti technológie toboganu</w:t>
      </w:r>
      <w:r w:rsidRPr="009070D3">
        <w:rPr>
          <w:rFonts w:cs="Arial"/>
        </w:rPr>
        <w:t>.</w:t>
      </w:r>
    </w:p>
    <w:p w14:paraId="79E75B76" w14:textId="72488829" w:rsidR="009070D3" w:rsidRPr="009070D3" w:rsidRDefault="00CC17B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9070D3" w:rsidRPr="009070D3">
        <w:rPr>
          <w:rFonts w:cs="Arial"/>
        </w:rPr>
        <w:t xml:space="preserve">Napájací kábel bude typu </w:t>
      </w:r>
      <w:r w:rsidR="00CD6F9B">
        <w:rPr>
          <w:rFonts w:cs="Arial"/>
        </w:rPr>
        <w:t>CYKY</w:t>
      </w:r>
      <w:r w:rsidR="009070D3" w:rsidRPr="009070D3">
        <w:rPr>
          <w:rFonts w:cs="Arial"/>
        </w:rPr>
        <w:t xml:space="preserve">-J </w:t>
      </w:r>
      <w:r>
        <w:rPr>
          <w:rFonts w:cs="Arial"/>
        </w:rPr>
        <w:t>5</w:t>
      </w:r>
      <w:r w:rsidR="009070D3" w:rsidRPr="009070D3">
        <w:rPr>
          <w:rFonts w:cs="Arial"/>
        </w:rPr>
        <w:t>x</w:t>
      </w:r>
      <w:r>
        <w:rPr>
          <w:rFonts w:cs="Arial"/>
        </w:rPr>
        <w:t>1</w:t>
      </w:r>
      <w:r w:rsidR="004A5A34">
        <w:rPr>
          <w:rFonts w:cs="Arial"/>
        </w:rPr>
        <w:t>0</w:t>
      </w:r>
      <w:r w:rsidR="009070D3" w:rsidRPr="009070D3">
        <w:rPr>
          <w:rFonts w:cs="Arial"/>
        </w:rPr>
        <w:t>.</w:t>
      </w:r>
    </w:p>
    <w:p w14:paraId="3BACAFFC" w14:textId="70895CFA" w:rsidR="009070D3" w:rsidRDefault="00CC17B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9070D3" w:rsidRPr="009070D3">
        <w:rPr>
          <w:rFonts w:cs="Arial"/>
        </w:rPr>
        <w:t xml:space="preserve">Kabeláž bude uložená vo výkope. </w:t>
      </w:r>
    </w:p>
    <w:bookmarkEnd w:id="2"/>
    <w:p w14:paraId="234C4BEC" w14:textId="77777777" w:rsidR="000936E7" w:rsidRDefault="000936E7" w:rsidP="00833065">
      <w:pPr>
        <w:jc w:val="both"/>
        <w:rPr>
          <w:rFonts w:cs="Arial"/>
        </w:rPr>
      </w:pPr>
    </w:p>
    <w:p w14:paraId="66842F6E" w14:textId="1C8F94B5" w:rsidR="009070D3" w:rsidRPr="009070D3" w:rsidRDefault="00DB1307" w:rsidP="000A6004">
      <w:pPr>
        <w:numPr>
          <w:ilvl w:val="1"/>
          <w:numId w:val="15"/>
        </w:numPr>
        <w:jc w:val="both"/>
        <w:rPr>
          <w:b/>
        </w:rPr>
      </w:pPr>
      <w:bookmarkStart w:id="3" w:name="_Hlk215551448"/>
      <w:bookmarkStart w:id="4" w:name="_Hlk215549159"/>
      <w:bookmarkStart w:id="5" w:name="_Hlk30763333"/>
      <w:r>
        <w:rPr>
          <w:b/>
        </w:rPr>
        <w:t>Doplnenie r</w:t>
      </w:r>
      <w:r w:rsidR="009070D3" w:rsidRPr="009070D3">
        <w:rPr>
          <w:b/>
        </w:rPr>
        <w:t>ozvádzač</w:t>
      </w:r>
      <w:r>
        <w:rPr>
          <w:b/>
        </w:rPr>
        <w:t>a</w:t>
      </w:r>
      <w:r w:rsidR="009070D3" w:rsidRPr="009070D3">
        <w:rPr>
          <w:b/>
        </w:rPr>
        <w:t xml:space="preserve"> R</w:t>
      </w:r>
      <w:r w:rsidR="00833065">
        <w:rPr>
          <w:b/>
        </w:rPr>
        <w:t>-TG</w:t>
      </w:r>
    </w:p>
    <w:p w14:paraId="42AEFC82" w14:textId="1FC6A40F" w:rsidR="00261037" w:rsidRPr="00261037" w:rsidRDefault="00DB1307" w:rsidP="00DB1307">
      <w:pPr>
        <w:ind w:left="375"/>
        <w:jc w:val="both"/>
        <w:rPr>
          <w:rFonts w:cs="Arial"/>
        </w:rPr>
      </w:pPr>
      <w:r>
        <w:rPr>
          <w:rFonts w:cs="Arial"/>
        </w:rPr>
        <w:t>Jestvujúci</w:t>
      </w:r>
      <w:r w:rsidR="00833065">
        <w:rPr>
          <w:rFonts w:cs="Arial"/>
        </w:rPr>
        <w:t xml:space="preserve"> rozvádzač R-TG bude </w:t>
      </w:r>
      <w:bookmarkEnd w:id="3"/>
      <w:bookmarkEnd w:id="4"/>
      <w:r>
        <w:rPr>
          <w:rFonts w:cs="Arial"/>
        </w:rPr>
        <w:t xml:space="preserve">doplnený o vývod pre osvetlenie parkoviska ovládaný manuálne alebo cez spínacie hodiny. Rovnako budú doplnené 5x vývod pre zásuvkové stĺpiky. Tento rozvádzač bol na toto doplnenie dimenzovaný pri riešení I.ETAPY. </w:t>
      </w:r>
      <w:r w:rsidR="003B33CF">
        <w:rPr>
          <w:rFonts w:cs="Arial"/>
        </w:rPr>
        <w:t>Vývody pre zásuvkové stĺpiky musia byť istené kombinovaným prúdovým chráničom a ističom príslušnej dimenzie.</w:t>
      </w:r>
    </w:p>
    <w:bookmarkEnd w:id="5"/>
    <w:p w14:paraId="64D4D8A7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54887906" w14:textId="77777777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bookmarkStart w:id="6" w:name="_Hlk31710972"/>
      <w:r w:rsidRPr="009070D3">
        <w:rPr>
          <w:b/>
        </w:rPr>
        <w:t>Zemné práce</w:t>
      </w:r>
    </w:p>
    <w:p w14:paraId="1297CCC6" w14:textId="71F4484C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Predstavujú výkop ryhy vo voľnom teréne</w:t>
      </w:r>
      <w:r w:rsidR="00C737CA">
        <w:rPr>
          <w:rFonts w:cs="Arial"/>
        </w:rPr>
        <w:t xml:space="preserve">, pri križovaní iných rozvodov a pod chodníkmi, výkopy pre základy stĺpov osvetlenia a samotné </w:t>
      </w:r>
      <w:proofErr w:type="spellStart"/>
      <w:r w:rsidR="00C737CA">
        <w:rPr>
          <w:rFonts w:cs="Arial"/>
        </w:rPr>
        <w:t>betónoné</w:t>
      </w:r>
      <w:proofErr w:type="spellEnd"/>
      <w:r w:rsidR="00C737CA">
        <w:rPr>
          <w:rFonts w:cs="Arial"/>
        </w:rPr>
        <w:t xml:space="preserve"> základy.</w:t>
      </w:r>
      <w:r w:rsidRPr="009070D3">
        <w:rPr>
          <w:rFonts w:cs="Arial"/>
        </w:rPr>
        <w:t xml:space="preserve"> </w:t>
      </w:r>
      <w:bookmarkEnd w:id="6"/>
    </w:p>
    <w:p w14:paraId="6497897D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Pri </w:t>
      </w:r>
      <w:proofErr w:type="spellStart"/>
      <w:r w:rsidRPr="009070D3">
        <w:rPr>
          <w:rFonts w:cs="Arial"/>
        </w:rPr>
        <w:t>pokládke</w:t>
      </w:r>
      <w:proofErr w:type="spellEnd"/>
      <w:r w:rsidRPr="009070D3">
        <w:rPr>
          <w:rFonts w:cs="Arial"/>
        </w:rPr>
        <w:t xml:space="preserve"> káblových NN vedení je potrebné dodržiavať STN 73 6005. Na výkrese situácie sú uvedené vzorové rezy výkopmi pre uloženie kábla vo voľnom teréne, pod chodníkom, alebo spevnenou plochou a pri križovaní s mestskou komunikáciou. </w:t>
      </w:r>
    </w:p>
    <w:p w14:paraId="24827E24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3D2DFCFA" w14:textId="77777777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r w:rsidRPr="009070D3">
        <w:rPr>
          <w:b/>
        </w:rPr>
        <w:t>Uzemnenie</w:t>
      </w:r>
    </w:p>
    <w:p w14:paraId="3B2B6112" w14:textId="77777777" w:rsidR="00C737CA" w:rsidRPr="00057FF4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057FF4">
        <w:rPr>
          <w:rFonts w:cs="Arial"/>
        </w:rPr>
        <w:t xml:space="preserve">Spolu s káblami sa do výkopu uloží aj vodič </w:t>
      </w:r>
      <w:r w:rsidR="00C737CA" w:rsidRPr="00057FF4">
        <w:rPr>
          <w:rFonts w:cs="Arial"/>
        </w:rPr>
        <w:t xml:space="preserve">V4A, ktorým budú poprepájané jednotlivé pätky toboganu, stĺpy osvetlenia ihriska, brány, turnikety a závory a viacerými </w:t>
      </w:r>
      <w:proofErr w:type="spellStart"/>
      <w:r w:rsidR="00C737CA" w:rsidRPr="00057FF4">
        <w:rPr>
          <w:rFonts w:cs="Arial"/>
        </w:rPr>
        <w:t>prepojmi</w:t>
      </w:r>
      <w:proofErr w:type="spellEnd"/>
      <w:r w:rsidR="00C737CA" w:rsidRPr="00057FF4">
        <w:rPr>
          <w:rFonts w:cs="Arial"/>
        </w:rPr>
        <w:t xml:space="preserve"> budú tieto zariadenia pripojené k jestvujúcemu obvodovému uzemneniu NOC.  </w:t>
      </w:r>
    </w:p>
    <w:p w14:paraId="284ECAC1" w14:textId="4A8FC369" w:rsidR="009070D3" w:rsidRPr="009070D3" w:rsidRDefault="00C737CA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057FF4">
        <w:rPr>
          <w:rFonts w:cs="Arial"/>
        </w:rPr>
        <w:t xml:space="preserve">Je nutné zriadiť ochranné </w:t>
      </w:r>
      <w:proofErr w:type="spellStart"/>
      <w:r w:rsidRPr="00057FF4">
        <w:rPr>
          <w:rFonts w:cs="Arial"/>
        </w:rPr>
        <w:t>pospojovanie</w:t>
      </w:r>
      <w:proofErr w:type="spellEnd"/>
      <w:r w:rsidRPr="00057FF4">
        <w:rPr>
          <w:rFonts w:cs="Arial"/>
        </w:rPr>
        <w:t xml:space="preserve"> technológie toboganu</w:t>
      </w:r>
      <w:r w:rsidR="00057FF4">
        <w:rPr>
          <w:rFonts w:cs="Arial"/>
        </w:rPr>
        <w:t xml:space="preserve">, rieši realizátor </w:t>
      </w:r>
      <w:proofErr w:type="spellStart"/>
      <w:r w:rsidR="00057FF4">
        <w:rPr>
          <w:rFonts w:cs="Arial"/>
        </w:rPr>
        <w:t>tobogánu</w:t>
      </w:r>
      <w:proofErr w:type="spellEnd"/>
      <w:r w:rsidRPr="00057FF4">
        <w:rPr>
          <w:rFonts w:cs="Arial"/>
        </w:rPr>
        <w:t>.</w:t>
      </w:r>
      <w:r w:rsidR="009070D3" w:rsidRPr="009070D3">
        <w:rPr>
          <w:rFonts w:cs="Arial"/>
        </w:rPr>
        <w:t xml:space="preserve"> </w:t>
      </w:r>
    </w:p>
    <w:p w14:paraId="3002B6B3" w14:textId="77777777" w:rsidR="009070D3" w:rsidRDefault="009070D3" w:rsidP="009070D3">
      <w:pPr>
        <w:ind w:firstLine="567"/>
        <w:jc w:val="both"/>
        <w:rPr>
          <w:bCs/>
        </w:rPr>
      </w:pPr>
    </w:p>
    <w:p w14:paraId="000D4582" w14:textId="77777777" w:rsidR="00C737CA" w:rsidRPr="009070D3" w:rsidRDefault="00C737CA" w:rsidP="009070D3">
      <w:pPr>
        <w:ind w:firstLine="567"/>
        <w:jc w:val="both"/>
        <w:rPr>
          <w:bCs/>
        </w:rPr>
      </w:pPr>
    </w:p>
    <w:p w14:paraId="54FB2239" w14:textId="19419686" w:rsidR="009070D3" w:rsidRPr="009070D3" w:rsidRDefault="009070D3" w:rsidP="000A6004">
      <w:pPr>
        <w:numPr>
          <w:ilvl w:val="0"/>
          <w:numId w:val="15"/>
        </w:numPr>
        <w:jc w:val="both"/>
        <w:rPr>
          <w:b/>
        </w:rPr>
      </w:pPr>
      <w:r w:rsidRPr="009070D3">
        <w:rPr>
          <w:rFonts w:cs="Arial"/>
          <w:b/>
        </w:rPr>
        <w:t>Vyhodnotenie neodstrániteľného nebezpečenstva</w:t>
      </w:r>
    </w:p>
    <w:p w14:paraId="415CB6C1" w14:textId="77777777" w:rsidR="009070D3" w:rsidRPr="009070D3" w:rsidRDefault="009070D3" w:rsidP="009070D3">
      <w:pPr>
        <w:ind w:left="360"/>
        <w:jc w:val="both"/>
        <w:rPr>
          <w:b/>
        </w:rPr>
      </w:pPr>
      <w:r w:rsidRPr="009070D3">
        <w:rPr>
          <w:b/>
        </w:rPr>
        <w:t>124/2006 Z. z., bod Z. z., v znení neskorších predpisov</w:t>
      </w:r>
    </w:p>
    <w:p w14:paraId="1CDBDFFC" w14:textId="18302B66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Pri správnej montáži EZ, pri uplatnení platných predpisov a STN v oblasti ochrany zdravia pri práci na elektrických zariadeniach nevzniknú neodstrániteľné nebezpečenstva a ohrozenia v zmysle Zákona NR č. 124/2006</w:t>
      </w:r>
      <w:r w:rsidR="00C737CA">
        <w:rPr>
          <w:rFonts w:cs="Arial"/>
        </w:rPr>
        <w:t>.</w:t>
      </w:r>
    </w:p>
    <w:p w14:paraId="3A2C802B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583DBF3F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Vyhodnotenie neodstrániteľného nebezpečenstva a ohrozenia: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594"/>
        <w:gridCol w:w="1899"/>
        <w:gridCol w:w="1899"/>
        <w:gridCol w:w="1899"/>
      </w:tblGrid>
      <w:tr w:rsidR="009070D3" w:rsidRPr="009070D3" w14:paraId="3CB78BCD" w14:textId="77777777" w:rsidTr="00895778">
        <w:trPr>
          <w:cantSplit/>
        </w:trPr>
        <w:tc>
          <w:tcPr>
            <w:tcW w:w="1204" w:type="dxa"/>
            <w:vMerge w:val="restart"/>
            <w:vAlign w:val="center"/>
          </w:tcPr>
          <w:p w14:paraId="53DEB49E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              číslo</w:t>
            </w:r>
          </w:p>
        </w:tc>
        <w:tc>
          <w:tcPr>
            <w:tcW w:w="2594" w:type="dxa"/>
            <w:vMerge w:val="restart"/>
            <w:vAlign w:val="center"/>
          </w:tcPr>
          <w:p w14:paraId="21C3FE5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Faktor pracovného</w:t>
            </w:r>
          </w:p>
          <w:p w14:paraId="770153D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procesu a</w:t>
            </w:r>
          </w:p>
          <w:p w14:paraId="08FAC2E4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prostredia</w:t>
            </w:r>
          </w:p>
        </w:tc>
        <w:tc>
          <w:tcPr>
            <w:tcW w:w="1899" w:type="dxa"/>
            <w:vMerge w:val="restart"/>
            <w:vAlign w:val="center"/>
          </w:tcPr>
          <w:p w14:paraId="17135F80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Neodstrániteľné            nebezpečenstvo (stav, veľkosť poškodenia zdravia)</w:t>
            </w:r>
          </w:p>
        </w:tc>
        <w:tc>
          <w:tcPr>
            <w:tcW w:w="1899" w:type="dxa"/>
            <w:vAlign w:val="center"/>
          </w:tcPr>
          <w:p w14:paraId="5D436D97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Neodstrániteľné ohrozenie</w:t>
            </w:r>
          </w:p>
        </w:tc>
        <w:tc>
          <w:tcPr>
            <w:tcW w:w="1899" w:type="dxa"/>
            <w:vAlign w:val="center"/>
          </w:tcPr>
          <w:p w14:paraId="7ED02D9E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Návrh ochranných opatrení proti týmto nebezpečenstvám</w:t>
            </w:r>
          </w:p>
          <w:p w14:paraId="1372F898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a ohrozeniam</w:t>
            </w:r>
          </w:p>
        </w:tc>
      </w:tr>
      <w:tr w:rsidR="009070D3" w:rsidRPr="009070D3" w14:paraId="13F5F8EC" w14:textId="77777777" w:rsidTr="00895778">
        <w:trPr>
          <w:cantSplit/>
        </w:trPr>
        <w:tc>
          <w:tcPr>
            <w:tcW w:w="1204" w:type="dxa"/>
            <w:vMerge/>
            <w:vAlign w:val="center"/>
          </w:tcPr>
          <w:p w14:paraId="687B143B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2594" w:type="dxa"/>
            <w:vMerge/>
            <w:vAlign w:val="center"/>
          </w:tcPr>
          <w:p w14:paraId="54C416B1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Merge/>
            <w:vAlign w:val="center"/>
          </w:tcPr>
          <w:p w14:paraId="01A7566D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Align w:val="center"/>
          </w:tcPr>
          <w:p w14:paraId="0BAB4A13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El. skrat - vznik požiaru</w:t>
            </w:r>
          </w:p>
        </w:tc>
        <w:tc>
          <w:tcPr>
            <w:tcW w:w="1899" w:type="dxa"/>
            <w:vAlign w:val="center"/>
          </w:tcPr>
          <w:p w14:paraId="45457067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1-8</w:t>
            </w:r>
          </w:p>
        </w:tc>
      </w:tr>
      <w:tr w:rsidR="009070D3" w:rsidRPr="009070D3" w14:paraId="32DD7E41" w14:textId="77777777" w:rsidTr="00895778">
        <w:trPr>
          <w:cantSplit/>
        </w:trPr>
        <w:tc>
          <w:tcPr>
            <w:tcW w:w="1204" w:type="dxa"/>
            <w:vMerge w:val="restart"/>
            <w:vAlign w:val="center"/>
          </w:tcPr>
          <w:p w14:paraId="5E5B3B4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594" w:type="dxa"/>
            <w:vMerge w:val="restart"/>
            <w:vAlign w:val="center"/>
          </w:tcPr>
          <w:p w14:paraId="6CFD8F1E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energia</w:t>
            </w:r>
          </w:p>
        </w:tc>
        <w:tc>
          <w:tcPr>
            <w:tcW w:w="1899" w:type="dxa"/>
            <w:vMerge w:val="restart"/>
            <w:vAlign w:val="center"/>
          </w:tcPr>
          <w:p w14:paraId="566875EC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Nebezpečné el. napätie a el. prúd</w:t>
            </w:r>
          </w:p>
          <w:p w14:paraId="0080BAAD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pre zdravie</w:t>
            </w:r>
          </w:p>
          <w:p w14:paraId="65862D73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a život</w:t>
            </w:r>
          </w:p>
        </w:tc>
        <w:tc>
          <w:tcPr>
            <w:tcW w:w="1899" w:type="dxa"/>
            <w:vAlign w:val="center"/>
          </w:tcPr>
          <w:p w14:paraId="678A943B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v normálnej prevádzke</w:t>
            </w:r>
          </w:p>
        </w:tc>
        <w:tc>
          <w:tcPr>
            <w:tcW w:w="1899" w:type="dxa"/>
            <w:vAlign w:val="center"/>
          </w:tcPr>
          <w:p w14:paraId="4A657F9D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1-6, 8</w:t>
            </w:r>
          </w:p>
        </w:tc>
      </w:tr>
      <w:tr w:rsidR="009070D3" w:rsidRPr="009070D3" w14:paraId="197F3DF2" w14:textId="77777777" w:rsidTr="00895778">
        <w:trPr>
          <w:cantSplit/>
        </w:trPr>
        <w:tc>
          <w:tcPr>
            <w:tcW w:w="1204" w:type="dxa"/>
            <w:vMerge/>
            <w:vAlign w:val="center"/>
          </w:tcPr>
          <w:p w14:paraId="764163BE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2594" w:type="dxa"/>
            <w:vMerge/>
            <w:vAlign w:val="center"/>
          </w:tcPr>
          <w:p w14:paraId="459C71F3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Merge/>
            <w:vAlign w:val="center"/>
          </w:tcPr>
          <w:p w14:paraId="1DCC4FEC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Align w:val="center"/>
          </w:tcPr>
          <w:p w14:paraId="4222BFA4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</w:t>
            </w:r>
          </w:p>
        </w:tc>
        <w:tc>
          <w:tcPr>
            <w:tcW w:w="1899" w:type="dxa"/>
            <w:vAlign w:val="center"/>
          </w:tcPr>
          <w:p w14:paraId="4A1EC52D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1-5, 7-8</w:t>
            </w:r>
          </w:p>
        </w:tc>
      </w:tr>
    </w:tbl>
    <w:p w14:paraId="41782449" w14:textId="77777777" w:rsidR="009070D3" w:rsidRPr="009070D3" w:rsidRDefault="009070D3" w:rsidP="009070D3">
      <w:pPr>
        <w:ind w:firstLine="567"/>
        <w:jc w:val="both"/>
        <w:rPr>
          <w:rFonts w:cs="Arial"/>
        </w:rPr>
      </w:pPr>
    </w:p>
    <w:p w14:paraId="3914E747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Definovanie pojmov podľa zákona č. 124/2006</w:t>
      </w:r>
    </w:p>
    <w:p w14:paraId="71F951B4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Nebezpečenstvo je stav, alebo vlastnosť faktora pracovného procesu a pracovného prostredia, ktoré môžu ohroziť zdravie.</w:t>
      </w:r>
    </w:p>
    <w:p w14:paraId="04C0481A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Ohrozenie je situácia, v ktorej nemožno vylúčiť, že zdravie zamestnanca bude poškodené.</w:t>
      </w:r>
    </w:p>
    <w:p w14:paraId="5F9ABB86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Neodstrániteľné nebezpečenstvo a neodstrániteľné ohrozenie je také nebezpečenstvo a ohrozenie, ktoré podľa súčasných vedeckých a technických poznatkov nemožno vylúčiť ani obmedziť.</w:t>
      </w:r>
    </w:p>
    <w:p w14:paraId="4E18F8B8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</w:p>
    <w:p w14:paraId="2F0A7A0B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lastRenderedPageBreak/>
        <w:t>Ochranné opatrenia:</w:t>
      </w:r>
    </w:p>
    <w:p w14:paraId="3FF8D19C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Poučenie obsluhy o zásadách bezpečnosti práce a ochrany zdravia.</w:t>
      </w:r>
    </w:p>
    <w:p w14:paraId="478E30CD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Zákaz vstupu nepovolaným osobám.</w:t>
      </w:r>
    </w:p>
    <w:p w14:paraId="34F30E3A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Poučenie o používaní ochranných a pracovných pomôcok podľa predpisov</w:t>
      </w:r>
    </w:p>
    <w:p w14:paraId="6B75942B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Všetky údržbárske práce prevádzať len s povolením na prácu a s pracovníkmi s predpísanou kvalifikáciou.</w:t>
      </w:r>
    </w:p>
    <w:p w14:paraId="18C2324E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Práce s otvoreným ohňom vykonávať iba s povolením.</w:t>
      </w:r>
    </w:p>
    <w:p w14:paraId="6D109766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Základná ochrana pred zásahom elektrickým prúdom pred priamym dotykom: Ochrana izoláciou, ochrana krytím a zábranami v zmysle STN 33 2000 -4 – 41, príloha A.</w:t>
      </w:r>
    </w:p>
    <w:p w14:paraId="308D25AF" w14:textId="77777777" w:rsidR="009070D3" w:rsidRPr="009070D3" w:rsidRDefault="009070D3" w:rsidP="009070D3">
      <w:pPr>
        <w:ind w:left="284" w:right="567"/>
        <w:rPr>
          <w:rFonts w:cs="Arial"/>
        </w:rPr>
      </w:pPr>
      <w:r w:rsidRPr="009070D3">
        <w:rPr>
          <w:rFonts w:cs="Arial"/>
        </w:rPr>
        <w:t xml:space="preserve">7.  Ochrana pred zásahom elektrickým prúdom pri poruche: </w:t>
      </w:r>
    </w:p>
    <w:p w14:paraId="31EB6758" w14:textId="77777777" w:rsidR="009070D3" w:rsidRPr="009070D3" w:rsidRDefault="009070D3" w:rsidP="009070D3">
      <w:pPr>
        <w:tabs>
          <w:tab w:val="num" w:pos="567"/>
        </w:tabs>
        <w:ind w:left="567" w:right="567" w:hanging="283"/>
        <w:rPr>
          <w:rFonts w:cs="Arial"/>
        </w:rPr>
      </w:pPr>
      <w:r w:rsidRPr="009070D3">
        <w:rPr>
          <w:rFonts w:cs="Arial"/>
        </w:rPr>
        <w:t xml:space="preserve">     Samočinným odpojením napájania vsieti TN v zmysle STN 33 2000-4-41.</w:t>
      </w:r>
    </w:p>
    <w:p w14:paraId="2EE85A5C" w14:textId="77777777" w:rsidR="009070D3" w:rsidRPr="009070D3" w:rsidRDefault="009070D3" w:rsidP="009070D3">
      <w:pPr>
        <w:tabs>
          <w:tab w:val="num" w:pos="567"/>
        </w:tabs>
        <w:ind w:left="567" w:right="567" w:hanging="283"/>
        <w:rPr>
          <w:rFonts w:cs="Arial"/>
        </w:rPr>
      </w:pPr>
      <w:r w:rsidRPr="009070D3">
        <w:rPr>
          <w:rFonts w:cs="Arial"/>
        </w:rPr>
        <w:t xml:space="preserve">     Uzemnením (pre zariadenia nad 1kV) , čl.7.2 STN 33 3201, čl.7.2</w:t>
      </w:r>
    </w:p>
    <w:p w14:paraId="22DF4886" w14:textId="77777777" w:rsidR="009070D3" w:rsidRPr="009070D3" w:rsidRDefault="009070D3" w:rsidP="009070D3">
      <w:pPr>
        <w:numPr>
          <w:ilvl w:val="0"/>
          <w:numId w:val="13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Pravidelnou revíziou a prehliadkami elektrického zariadenia vykonanými pracovníkmi s predpísanou kvalifikáciou.</w:t>
      </w:r>
    </w:p>
    <w:p w14:paraId="6AEE12FF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</w:p>
    <w:p w14:paraId="4A5BA411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Vytypovanie lokality pre dané neodstrániteľné nebezpečenstvá a ohrozenia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072"/>
        <w:gridCol w:w="2073"/>
        <w:gridCol w:w="2073"/>
        <w:gridCol w:w="2073"/>
      </w:tblGrid>
      <w:tr w:rsidR="009070D3" w:rsidRPr="009070D3" w14:paraId="7212555D" w14:textId="77777777" w:rsidTr="00895778">
        <w:tc>
          <w:tcPr>
            <w:tcW w:w="1204" w:type="dxa"/>
            <w:vAlign w:val="center"/>
          </w:tcPr>
          <w:p w14:paraId="38B1FB8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 číslo</w:t>
            </w:r>
          </w:p>
        </w:tc>
        <w:tc>
          <w:tcPr>
            <w:tcW w:w="2072" w:type="dxa"/>
            <w:vAlign w:val="center"/>
          </w:tcPr>
          <w:p w14:paraId="1F0ABA8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Faktor pracovného procesu a prostredia</w:t>
            </w:r>
          </w:p>
        </w:tc>
        <w:tc>
          <w:tcPr>
            <w:tcW w:w="2073" w:type="dxa"/>
            <w:vAlign w:val="center"/>
          </w:tcPr>
          <w:p w14:paraId="79A313D3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Neodstrániteľné nebezpečenstvo</w:t>
            </w:r>
          </w:p>
          <w:p w14:paraId="003C81BD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(stav, veľkosť poškodenia zdravia)</w:t>
            </w:r>
          </w:p>
        </w:tc>
        <w:tc>
          <w:tcPr>
            <w:tcW w:w="2073" w:type="dxa"/>
            <w:vAlign w:val="center"/>
          </w:tcPr>
          <w:p w14:paraId="2C49DB58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Neodstrániteľné</w:t>
            </w:r>
          </w:p>
          <w:p w14:paraId="287094D7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ohrozenie</w:t>
            </w:r>
          </w:p>
        </w:tc>
        <w:tc>
          <w:tcPr>
            <w:tcW w:w="2073" w:type="dxa"/>
            <w:vAlign w:val="center"/>
          </w:tcPr>
          <w:p w14:paraId="020AC41E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  <w:r w:rsidRPr="009070D3">
              <w:rPr>
                <w:rFonts w:cs="Arial"/>
              </w:rPr>
              <w:t>Miesta, kde sa vyskytuje neodstrániteľné nebezpečenstvo</w:t>
            </w:r>
          </w:p>
        </w:tc>
      </w:tr>
      <w:tr w:rsidR="009070D3" w:rsidRPr="009070D3" w14:paraId="4228EAD8" w14:textId="77777777" w:rsidTr="00895778">
        <w:tc>
          <w:tcPr>
            <w:tcW w:w="1204" w:type="dxa"/>
            <w:vAlign w:val="center"/>
          </w:tcPr>
          <w:p w14:paraId="4461BFE8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072" w:type="dxa"/>
            <w:vAlign w:val="center"/>
          </w:tcPr>
          <w:p w14:paraId="750C001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energia</w:t>
            </w:r>
          </w:p>
        </w:tc>
        <w:tc>
          <w:tcPr>
            <w:tcW w:w="2073" w:type="dxa"/>
            <w:vAlign w:val="center"/>
          </w:tcPr>
          <w:p w14:paraId="686B95BE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Nebezpečné el. napätie a el. prúd pre zdravie a život</w:t>
            </w:r>
          </w:p>
        </w:tc>
        <w:tc>
          <w:tcPr>
            <w:tcW w:w="2073" w:type="dxa"/>
            <w:vAlign w:val="center"/>
          </w:tcPr>
          <w:p w14:paraId="025C86C0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El. skrat – vznik požiaru</w:t>
            </w:r>
          </w:p>
        </w:tc>
        <w:tc>
          <w:tcPr>
            <w:tcW w:w="2073" w:type="dxa"/>
            <w:vAlign w:val="center"/>
          </w:tcPr>
          <w:p w14:paraId="32AA165E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  <w:r w:rsidRPr="009070D3">
              <w:rPr>
                <w:rFonts w:cs="Arial"/>
              </w:rPr>
              <w:t>Živé el. časti, neživé el. časti, cudzie vodivé často</w:t>
            </w:r>
          </w:p>
        </w:tc>
      </w:tr>
      <w:tr w:rsidR="009070D3" w:rsidRPr="009070D3" w14:paraId="3321F5A2" w14:textId="77777777" w:rsidTr="00895778">
        <w:tc>
          <w:tcPr>
            <w:tcW w:w="1204" w:type="dxa"/>
            <w:vAlign w:val="center"/>
          </w:tcPr>
          <w:p w14:paraId="36C6310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2</w:t>
            </w:r>
          </w:p>
        </w:tc>
        <w:tc>
          <w:tcPr>
            <w:tcW w:w="2072" w:type="dxa"/>
            <w:vAlign w:val="center"/>
          </w:tcPr>
          <w:p w14:paraId="6C534A6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525A5D75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6FC03E13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pri normálnej prevádzke</w:t>
            </w:r>
          </w:p>
        </w:tc>
        <w:tc>
          <w:tcPr>
            <w:tcW w:w="2073" w:type="dxa"/>
            <w:vAlign w:val="center"/>
          </w:tcPr>
          <w:p w14:paraId="3D1A404F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</w:p>
        </w:tc>
      </w:tr>
      <w:tr w:rsidR="009070D3" w:rsidRPr="009070D3" w14:paraId="5ECB9018" w14:textId="77777777" w:rsidTr="00895778">
        <w:tc>
          <w:tcPr>
            <w:tcW w:w="1204" w:type="dxa"/>
            <w:vAlign w:val="center"/>
          </w:tcPr>
          <w:p w14:paraId="38D9270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3</w:t>
            </w:r>
          </w:p>
        </w:tc>
        <w:tc>
          <w:tcPr>
            <w:tcW w:w="2072" w:type="dxa"/>
            <w:vAlign w:val="center"/>
          </w:tcPr>
          <w:p w14:paraId="7DBA6BC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73C60C15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0FCA6A75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 pri poruche</w:t>
            </w:r>
          </w:p>
        </w:tc>
        <w:tc>
          <w:tcPr>
            <w:tcW w:w="2073" w:type="dxa"/>
            <w:vAlign w:val="center"/>
          </w:tcPr>
          <w:p w14:paraId="6362C279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</w:p>
        </w:tc>
      </w:tr>
    </w:tbl>
    <w:p w14:paraId="0DB45D46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0B4AD5AC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Posúdenie rozsahu rizika: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127"/>
        <w:gridCol w:w="1559"/>
        <w:gridCol w:w="1559"/>
        <w:gridCol w:w="1559"/>
        <w:gridCol w:w="1560"/>
      </w:tblGrid>
      <w:tr w:rsidR="009070D3" w:rsidRPr="009070D3" w14:paraId="636E48AA" w14:textId="77777777" w:rsidTr="00895778">
        <w:trPr>
          <w:cantSplit/>
        </w:trPr>
        <w:tc>
          <w:tcPr>
            <w:tcW w:w="1204" w:type="dxa"/>
            <w:vAlign w:val="center"/>
          </w:tcPr>
          <w:p w14:paraId="50F3DFC1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</w:t>
            </w:r>
          </w:p>
          <w:p w14:paraId="36DBD8C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číslo</w:t>
            </w:r>
          </w:p>
        </w:tc>
        <w:tc>
          <w:tcPr>
            <w:tcW w:w="2127" w:type="dxa"/>
            <w:vAlign w:val="center"/>
          </w:tcPr>
          <w:p w14:paraId="2B178F07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Neodstrániteľné nebezpečenstvo alebo odstrániteľné ohrozenia</w:t>
            </w:r>
          </w:p>
        </w:tc>
        <w:tc>
          <w:tcPr>
            <w:tcW w:w="3118" w:type="dxa"/>
            <w:gridSpan w:val="2"/>
            <w:vAlign w:val="center"/>
          </w:tcPr>
          <w:p w14:paraId="41D6BF62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Pravdepodobnosť vzniku</w:t>
            </w:r>
          </w:p>
          <w:p w14:paraId="6678E326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poškodenia zdravia pri práci</w:t>
            </w:r>
          </w:p>
        </w:tc>
        <w:tc>
          <w:tcPr>
            <w:tcW w:w="3119" w:type="dxa"/>
            <w:gridSpan w:val="2"/>
            <w:vAlign w:val="center"/>
          </w:tcPr>
          <w:p w14:paraId="46AF0CC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Stupeň následkov na zdraví</w:t>
            </w:r>
          </w:p>
          <w:p w14:paraId="4489542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 prípade</w:t>
            </w:r>
          </w:p>
        </w:tc>
      </w:tr>
      <w:tr w:rsidR="009070D3" w:rsidRPr="009070D3" w14:paraId="59E46B92" w14:textId="77777777" w:rsidTr="00895778">
        <w:tc>
          <w:tcPr>
            <w:tcW w:w="1204" w:type="dxa"/>
            <w:vAlign w:val="center"/>
          </w:tcPr>
          <w:p w14:paraId="18E67C3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</w:p>
        </w:tc>
        <w:tc>
          <w:tcPr>
            <w:tcW w:w="2127" w:type="dxa"/>
            <w:vAlign w:val="center"/>
          </w:tcPr>
          <w:p w14:paraId="5D376D3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3265DC21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Najlepšom1)</w:t>
            </w:r>
          </w:p>
        </w:tc>
        <w:tc>
          <w:tcPr>
            <w:tcW w:w="1559" w:type="dxa"/>
            <w:vAlign w:val="center"/>
          </w:tcPr>
          <w:p w14:paraId="08BAAF37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Najhoršom2)</w:t>
            </w:r>
          </w:p>
        </w:tc>
        <w:tc>
          <w:tcPr>
            <w:tcW w:w="1559" w:type="dxa"/>
            <w:vAlign w:val="center"/>
          </w:tcPr>
          <w:p w14:paraId="7CE0808E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Najlepšom3)</w:t>
            </w:r>
          </w:p>
        </w:tc>
        <w:tc>
          <w:tcPr>
            <w:tcW w:w="1560" w:type="dxa"/>
            <w:vAlign w:val="center"/>
          </w:tcPr>
          <w:p w14:paraId="4BB0D4E6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Najhoršom4)</w:t>
            </w:r>
          </w:p>
        </w:tc>
      </w:tr>
      <w:tr w:rsidR="009070D3" w:rsidRPr="009070D3" w14:paraId="59A54AEE" w14:textId="77777777" w:rsidTr="00895778">
        <w:tc>
          <w:tcPr>
            <w:tcW w:w="1204" w:type="dxa"/>
            <w:vAlign w:val="center"/>
          </w:tcPr>
          <w:p w14:paraId="2AFFAF16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127" w:type="dxa"/>
            <w:vAlign w:val="center"/>
          </w:tcPr>
          <w:p w14:paraId="2DEC99D0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skrat – vznik požiaru</w:t>
            </w:r>
          </w:p>
        </w:tc>
        <w:tc>
          <w:tcPr>
            <w:tcW w:w="1559" w:type="dxa"/>
            <w:vAlign w:val="center"/>
          </w:tcPr>
          <w:p w14:paraId="68D58A97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6332AE60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2A588BD1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21F89CD5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  <w:tr w:rsidR="009070D3" w:rsidRPr="009070D3" w14:paraId="0228934D" w14:textId="77777777" w:rsidTr="00895778">
        <w:tc>
          <w:tcPr>
            <w:tcW w:w="1204" w:type="dxa"/>
            <w:vAlign w:val="center"/>
          </w:tcPr>
          <w:p w14:paraId="3538651A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2</w:t>
            </w:r>
          </w:p>
        </w:tc>
        <w:tc>
          <w:tcPr>
            <w:tcW w:w="2127" w:type="dxa"/>
            <w:vAlign w:val="center"/>
          </w:tcPr>
          <w:p w14:paraId="4F8B6BB7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pri normálnej prevádzke</w:t>
            </w:r>
          </w:p>
        </w:tc>
        <w:tc>
          <w:tcPr>
            <w:tcW w:w="1559" w:type="dxa"/>
            <w:vAlign w:val="center"/>
          </w:tcPr>
          <w:p w14:paraId="32B01A15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28E55FDD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029B58A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1CA507C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  <w:tr w:rsidR="009070D3" w:rsidRPr="009070D3" w14:paraId="139C2835" w14:textId="77777777" w:rsidTr="00895778">
        <w:tc>
          <w:tcPr>
            <w:tcW w:w="1204" w:type="dxa"/>
            <w:vAlign w:val="center"/>
          </w:tcPr>
          <w:p w14:paraId="69A79CF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3</w:t>
            </w:r>
          </w:p>
        </w:tc>
        <w:tc>
          <w:tcPr>
            <w:tcW w:w="2127" w:type="dxa"/>
            <w:vAlign w:val="center"/>
          </w:tcPr>
          <w:p w14:paraId="5E3D2E6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 pri poruche</w:t>
            </w:r>
          </w:p>
        </w:tc>
        <w:tc>
          <w:tcPr>
            <w:tcW w:w="1559" w:type="dxa"/>
            <w:vAlign w:val="center"/>
          </w:tcPr>
          <w:p w14:paraId="6C294C1A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07596DDF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0CD8B13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701292F1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</w:tbl>
    <w:p w14:paraId="68BF2815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08719BA1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Definovanie pojmov podľa zákona č. 124/2006 Z. z.</w:t>
      </w:r>
    </w:p>
    <w:p w14:paraId="096C157B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Riziko je pravdepodobnosť, vzniku poškodenia zdravia zamestnanca pri práci a možných následkov na zdraví.</w:t>
      </w:r>
    </w:p>
    <w:p w14:paraId="1280C6A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Najlepší prípad z hľadiska pravdepodobnosti vzniku poškodenia zdravia je, ak sa dodržiava pracovná disciplína a sú dodržané pracovné a bezpečnostné predpisy.</w:t>
      </w:r>
    </w:p>
    <w:p w14:paraId="7152E77C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Najhorší prípad z hľadiska pravdepodobnosti vzniku poškodenia zdravia je, ak sa nedodržiava pracovná disciplína a nie sú dodržané pracovné a bezpečnostné predpisy a je súbeh viacerých nebezpečenstiev a ohrození.</w:t>
      </w:r>
    </w:p>
    <w:p w14:paraId="14877DEE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Najlepší prípad  z hľadiska možných následkov je, ak pri výskyte daného nebezpečenstva, alebo ohrozenia je minimálny dopad na zdravie zamestnancov.</w:t>
      </w:r>
    </w:p>
    <w:p w14:paraId="2CF6CCE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Najhorší prípad z hľadiska možných následkov na zdraví je, ak pri výskyte daného nebezpečenstva, alebo ohrozenia sa predpokladá dosiahnutie najhoršieho možného dopadu na zdravie zamestnancov.</w:t>
      </w:r>
    </w:p>
    <w:p w14:paraId="1320AC84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Dodávateľ prác je zodpovedný za správne a sústavné vyhodnocovanie nebezpečenstiev a rizík a následné prijatia adekvátnych opatrení na zaistenie bezpečnosti a ochrany zdravia pri práci pri všetkých pracovných činnostiach.</w:t>
      </w:r>
    </w:p>
    <w:p w14:paraId="67870690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 </w:t>
      </w:r>
      <w:proofErr w:type="spellStart"/>
      <w:r w:rsidRPr="009070D3">
        <w:rPr>
          <w:rFonts w:cs="Arial"/>
        </w:rPr>
        <w:t>náväznosti</w:t>
      </w:r>
      <w:proofErr w:type="spellEnd"/>
      <w:r w:rsidRPr="009070D3">
        <w:rPr>
          <w:rFonts w:cs="Arial"/>
        </w:rPr>
        <w:t xml:space="preserve"> na hodnotenie rizík dodávateľ prác zodpovedá za pridelenie  účinných OOPP zamestnancom v zmysle NV SR č. 395/2006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</w:t>
      </w:r>
    </w:p>
    <w:p w14:paraId="081A9629" w14:textId="77777777" w:rsidR="009070D3" w:rsidRPr="009070D3" w:rsidRDefault="009070D3" w:rsidP="009070D3">
      <w:pPr>
        <w:ind w:firstLine="567"/>
        <w:jc w:val="both"/>
        <w:rPr>
          <w:rFonts w:cs="Arial"/>
        </w:rPr>
      </w:pPr>
    </w:p>
    <w:p w14:paraId="7EFF49B4" w14:textId="77777777" w:rsidR="009070D3" w:rsidRPr="009070D3" w:rsidRDefault="009070D3" w:rsidP="009070D3">
      <w:pPr>
        <w:ind w:firstLine="567"/>
        <w:jc w:val="both"/>
        <w:rPr>
          <w:bCs/>
        </w:rPr>
      </w:pPr>
    </w:p>
    <w:p w14:paraId="22BB820B" w14:textId="7736A234" w:rsidR="009070D3" w:rsidRPr="00C737CA" w:rsidRDefault="009070D3" w:rsidP="00C737CA">
      <w:pPr>
        <w:pStyle w:val="Odsekzoznamu"/>
        <w:numPr>
          <w:ilvl w:val="0"/>
          <w:numId w:val="15"/>
        </w:numPr>
        <w:jc w:val="both"/>
        <w:rPr>
          <w:b/>
        </w:rPr>
      </w:pPr>
      <w:r w:rsidRPr="00C737CA">
        <w:rPr>
          <w:b/>
        </w:rPr>
        <w:t>OCHRANA ZDRAVIA A BEZPEČNOSŤ PRI PRÁCI</w:t>
      </w:r>
    </w:p>
    <w:p w14:paraId="0E789905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4393110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Pri práci s elektrickým zariadením sa musia dodržiavať bezpečnostné predpisy a normy STN, hlavne STN 34 3100 a vyhláška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 Práce na elektrickom zariadení sa musia vykonávať v </w:t>
      </w:r>
      <w:proofErr w:type="spellStart"/>
      <w:r w:rsidRPr="009070D3">
        <w:rPr>
          <w:rFonts w:cs="Arial"/>
        </w:rPr>
        <w:t>beznapäťovom</w:t>
      </w:r>
      <w:proofErr w:type="spellEnd"/>
      <w:r w:rsidRPr="009070D3">
        <w:rPr>
          <w:rFonts w:cs="Arial"/>
        </w:rPr>
        <w:t xml:space="preserve"> stave. Práce a obsluhu na elektrickom zariadení môžu vykonávať pracovníci s oprávnením v zmysle vyhlášky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 xml:space="preserve"> a firmy s oprávnením na realizáciu prác na elektrickom zariadeniach. Pri práci je potrebné používať predpísané a preskúšané nástroje, pracovné pomôcky a meracie prístroje. Obsluhu pri normálnej prevádzke zariadenia môžu vykonávať osoby poučené §20 v zmysle vyhlášky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</w:t>
      </w:r>
    </w:p>
    <w:p w14:paraId="7C0247C9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Všetky stroje, prístroje a zariadenia navrhované v tejto dokumentácii musia obsahovať certifikáty platné v Slovenskej republike pre dané prostredie, v ktorom budú umiestnené.</w:t>
      </w:r>
    </w:p>
    <w:p w14:paraId="7E88D3F7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Na elektrickom zariadení pred uvedením do prevádzky sa musí vykonať a potom aj v ďalšom období vykonávať pravidelná revízia elektrických zariadení v zmysle STN 33 2000-6 HDD 384.6.61, STN 33 1500 a vyhlášky  č. 398/2013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., prípadne aj podľa príslušných prevádzkových predpisov investora.</w:t>
      </w:r>
    </w:p>
    <w:p w14:paraId="6238A4F0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 prípade požiaru, úrazu osôb alebo havárie v rozvádzačoch je možnosť vypnúť prívod elektrickej energie do objektu. Elektrické zariadenie neobsahuje prvky, ktoré by nebolo možné vypnúť.</w:t>
      </w:r>
    </w:p>
    <w:p w14:paraId="321C6EEB" w14:textId="77777777" w:rsidR="009070D3" w:rsidRPr="009070D3" w:rsidRDefault="009070D3" w:rsidP="009070D3">
      <w:pPr>
        <w:jc w:val="both"/>
        <w:rPr>
          <w:rFonts w:cs="Arial"/>
        </w:rPr>
      </w:pPr>
      <w:r w:rsidRPr="009070D3">
        <w:rPr>
          <w:rFonts w:cs="Arial"/>
        </w:rPr>
        <w:t xml:space="preserve">Dodávateľ je povinný do všetkých </w:t>
      </w:r>
      <w:proofErr w:type="spellStart"/>
      <w:r w:rsidRPr="009070D3">
        <w:rPr>
          <w:rFonts w:cs="Arial"/>
        </w:rPr>
        <w:t>paré</w:t>
      </w:r>
      <w:proofErr w:type="spellEnd"/>
      <w:r w:rsidRPr="009070D3">
        <w:rPr>
          <w:rFonts w:cs="Arial"/>
        </w:rPr>
        <w:t xml:space="preserve"> PD zakresliť skutočné vyhotovenie elektroinštalácie</w:t>
      </w:r>
    </w:p>
    <w:p w14:paraId="07D7FE26" w14:textId="77777777" w:rsidR="009070D3" w:rsidRPr="009070D3" w:rsidRDefault="009070D3" w:rsidP="009070D3">
      <w:pPr>
        <w:ind w:firstLine="567"/>
        <w:jc w:val="both"/>
        <w:rPr>
          <w:bCs/>
        </w:rPr>
      </w:pPr>
    </w:p>
    <w:p w14:paraId="043DA3F1" w14:textId="77777777" w:rsidR="009070D3" w:rsidRPr="009070D3" w:rsidRDefault="009070D3" w:rsidP="009070D3">
      <w:pPr>
        <w:widowControl w:val="0"/>
        <w:tabs>
          <w:tab w:val="left" w:pos="-1440"/>
          <w:tab w:val="left" w:pos="-1008"/>
          <w:tab w:val="left" w:pos="-576"/>
          <w:tab w:val="left" w:pos="-144"/>
          <w:tab w:val="left" w:pos="328"/>
          <w:tab w:val="left" w:pos="720"/>
          <w:tab w:val="left" w:pos="1152"/>
          <w:tab w:val="left" w:pos="1584"/>
          <w:tab w:val="left" w:pos="2016"/>
          <w:tab w:val="left" w:pos="2448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</w:tabs>
        <w:overflowPunct w:val="0"/>
        <w:autoSpaceDE w:val="0"/>
        <w:autoSpaceDN w:val="0"/>
        <w:adjustRightInd w:val="0"/>
        <w:jc w:val="both"/>
        <w:rPr>
          <w:rFonts w:cs="Arial"/>
          <w:b/>
        </w:rPr>
      </w:pPr>
      <w:r w:rsidRPr="009070D3">
        <w:rPr>
          <w:rFonts w:cs="Arial"/>
          <w:bCs/>
        </w:rPr>
        <w:t xml:space="preserve">Vypracoval: kolektív Generálneho projektanta </w:t>
      </w:r>
      <w:proofErr w:type="spellStart"/>
      <w:r w:rsidRPr="009070D3">
        <w:rPr>
          <w:rFonts w:cs="Arial"/>
          <w:b/>
        </w:rPr>
        <w:t>d.g.A</w:t>
      </w:r>
      <w:proofErr w:type="spellEnd"/>
      <w:r w:rsidRPr="009070D3">
        <w:rPr>
          <w:rFonts w:cs="Arial"/>
          <w:b/>
        </w:rPr>
        <w:t xml:space="preserve">. design </w:t>
      </w:r>
      <w:proofErr w:type="spellStart"/>
      <w:r w:rsidRPr="009070D3">
        <w:rPr>
          <w:rFonts w:cs="Arial"/>
          <w:b/>
        </w:rPr>
        <w:t>graphic</w:t>
      </w:r>
      <w:proofErr w:type="spellEnd"/>
      <w:r w:rsidRPr="009070D3">
        <w:rPr>
          <w:rFonts w:cs="Arial"/>
          <w:b/>
        </w:rPr>
        <w:t xml:space="preserve"> </w:t>
      </w:r>
      <w:proofErr w:type="spellStart"/>
      <w:r w:rsidRPr="009070D3">
        <w:rPr>
          <w:rFonts w:cs="Arial"/>
          <w:b/>
        </w:rPr>
        <w:t>architecture</w:t>
      </w:r>
      <w:proofErr w:type="spellEnd"/>
      <w:r w:rsidRPr="009070D3">
        <w:rPr>
          <w:rFonts w:cs="Arial"/>
          <w:b/>
        </w:rPr>
        <w:t xml:space="preserve"> s.r.o. , </w:t>
      </w:r>
    </w:p>
    <w:p w14:paraId="4BC70780" w14:textId="77777777" w:rsidR="009070D3" w:rsidRPr="009070D3" w:rsidRDefault="009070D3" w:rsidP="009070D3">
      <w:pPr>
        <w:rPr>
          <w:bCs/>
        </w:rPr>
      </w:pPr>
    </w:p>
    <w:p w14:paraId="2D77A71F" w14:textId="5DD589F0" w:rsidR="009070D3" w:rsidRPr="009070D3" w:rsidRDefault="009070D3" w:rsidP="009070D3">
      <w:pPr>
        <w:rPr>
          <w:bCs/>
        </w:rPr>
      </w:pPr>
      <w:r>
        <w:rPr>
          <w:bCs/>
        </w:rPr>
        <w:t xml:space="preserve">  </w:t>
      </w:r>
      <w:r w:rsidRPr="009070D3">
        <w:rPr>
          <w:bCs/>
        </w:rPr>
        <w:t xml:space="preserve">V Košiciach, </w:t>
      </w:r>
      <w:r w:rsidR="00241F6C">
        <w:rPr>
          <w:bCs/>
        </w:rPr>
        <w:t>február</w:t>
      </w:r>
      <w:r w:rsidRPr="009070D3">
        <w:rPr>
          <w:bCs/>
        </w:rPr>
        <w:t xml:space="preserve"> 202</w:t>
      </w:r>
      <w:r w:rsidR="00241F6C">
        <w:rPr>
          <w:bCs/>
        </w:rPr>
        <w:t>6</w:t>
      </w:r>
      <w:r>
        <w:rPr>
          <w:bCs/>
        </w:rPr>
        <w:t xml:space="preserve">                                        </w:t>
      </w:r>
      <w:r w:rsidRPr="009070D3">
        <w:rPr>
          <w:bCs/>
        </w:rPr>
        <w:t xml:space="preserve">Spracoval: Ing. </w:t>
      </w:r>
      <w:r w:rsidR="00241F6C">
        <w:rPr>
          <w:bCs/>
        </w:rPr>
        <w:t>Pavol Mlynár</w:t>
      </w:r>
    </w:p>
    <w:sectPr w:rsidR="009070D3" w:rsidRPr="009070D3" w:rsidSect="00CF45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48C0" w14:textId="77777777" w:rsidR="0083409D" w:rsidRDefault="0083409D" w:rsidP="008620A3">
      <w:r>
        <w:separator/>
      </w:r>
    </w:p>
  </w:endnote>
  <w:endnote w:type="continuationSeparator" w:id="0">
    <w:p w14:paraId="6BA0952D" w14:textId="77777777" w:rsidR="0083409D" w:rsidRDefault="0083409D" w:rsidP="0086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BED3" w14:textId="58E6BEDA" w:rsidR="000E67D2" w:rsidRDefault="00432C03">
    <w:pPr>
      <w:pStyle w:val="Pta"/>
    </w:pPr>
    <w:r>
      <w:t xml:space="preserve">Strana: </w:t>
    </w:r>
    <w:sdt>
      <w:sdtPr>
        <w:id w:val="-2979858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>/</w:t>
    </w:r>
    <w:r w:rsidRPr="00432C03">
      <w:t xml:space="preserve"> </w:t>
    </w:r>
    <w:sdt>
      <w:sdtPr>
        <w:id w:val="-2052990392"/>
        <w:docPartObj>
          <w:docPartGallery w:val="Page Numbers (Bottom of Page)"/>
          <w:docPartUnique/>
        </w:docPartObj>
      </w:sdtPr>
      <w:sdtEndPr/>
      <w:sdtContent>
        <w:fldSimple w:instr=" NUMPAGES   \* MERGEFORMAT ">
          <w:r>
            <w:rPr>
              <w:noProof/>
            </w:rPr>
            <w:t>8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EE60" w14:textId="77777777" w:rsidR="0083409D" w:rsidRDefault="0083409D" w:rsidP="008620A3">
      <w:r>
        <w:separator/>
      </w:r>
    </w:p>
  </w:footnote>
  <w:footnote w:type="continuationSeparator" w:id="0">
    <w:p w14:paraId="74F4EC3B" w14:textId="77777777" w:rsidR="0083409D" w:rsidRDefault="0083409D" w:rsidP="0086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1CF1713"/>
    <w:multiLevelType w:val="singleLevel"/>
    <w:tmpl w:val="CF2420AA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</w:abstractNum>
  <w:abstractNum w:abstractNumId="7" w15:restartNumberingAfterBreak="0">
    <w:nsid w:val="06E24C3F"/>
    <w:multiLevelType w:val="multilevel"/>
    <w:tmpl w:val="24D086C0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98C7AD0"/>
    <w:multiLevelType w:val="hybridMultilevel"/>
    <w:tmpl w:val="508445D6"/>
    <w:lvl w:ilvl="0" w:tplc="8904C97A">
      <w:start w:val="2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B6CC510E">
      <w:numFmt w:val="bullet"/>
      <w:lvlText w:val="•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3997B62"/>
    <w:multiLevelType w:val="hybridMultilevel"/>
    <w:tmpl w:val="BD307576"/>
    <w:lvl w:ilvl="0" w:tplc="6596C2A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4671930"/>
    <w:multiLevelType w:val="multilevel"/>
    <w:tmpl w:val="DFDEE750"/>
    <w:lvl w:ilvl="0">
      <w:start w:val="1"/>
      <w:numFmt w:val="decimal"/>
      <w:pStyle w:val="NadpisKapitoly"/>
      <w:isLgl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PodNadpisKapitoly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PodNadpis3uroven"/>
      <w:isLgl/>
      <w:lvlText w:val="%1.%2.%3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pStyle w:val="podnadpis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E284010"/>
    <w:multiLevelType w:val="multilevel"/>
    <w:tmpl w:val="BF0A9A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E6273B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1A82DAA"/>
    <w:multiLevelType w:val="hybridMultilevel"/>
    <w:tmpl w:val="FAF8B216"/>
    <w:lvl w:ilvl="0" w:tplc="8904C97A">
      <w:start w:val="2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8904C97A">
      <w:start w:val="2"/>
      <w:numFmt w:val="bullet"/>
      <w:lvlText w:val="-"/>
      <w:lvlJc w:val="left"/>
      <w:pPr>
        <w:ind w:left="2007" w:hanging="360"/>
      </w:pPr>
      <w:rPr>
        <w:rFonts w:ascii="Arial" w:eastAsia="Calibri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7C75F1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31A7423"/>
    <w:multiLevelType w:val="hybridMultilevel"/>
    <w:tmpl w:val="0144E1B0"/>
    <w:lvl w:ilvl="0" w:tplc="8904C97A">
      <w:start w:val="2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BE255C2"/>
    <w:multiLevelType w:val="multilevel"/>
    <w:tmpl w:val="537AC846"/>
    <w:lvl w:ilvl="0">
      <w:start w:val="8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129665185">
    <w:abstractNumId w:val="10"/>
  </w:num>
  <w:num w:numId="2" w16cid:durableId="1590386682">
    <w:abstractNumId w:val="7"/>
  </w:num>
  <w:num w:numId="3" w16cid:durableId="548615314">
    <w:abstractNumId w:val="12"/>
  </w:num>
  <w:num w:numId="4" w16cid:durableId="549994239">
    <w:abstractNumId w:val="13"/>
  </w:num>
  <w:num w:numId="5" w16cid:durableId="15078472">
    <w:abstractNumId w:val="6"/>
  </w:num>
  <w:num w:numId="6" w16cid:durableId="253634040">
    <w:abstractNumId w:val="11"/>
  </w:num>
  <w:num w:numId="7" w16cid:durableId="1178543789">
    <w:abstractNumId w:val="16"/>
  </w:num>
  <w:num w:numId="8" w16cid:durableId="294067955">
    <w:abstractNumId w:val="9"/>
  </w:num>
  <w:num w:numId="9" w16cid:durableId="1551964732">
    <w:abstractNumId w:val="8"/>
  </w:num>
  <w:num w:numId="10" w16cid:durableId="778258576">
    <w:abstractNumId w:val="14"/>
  </w:num>
  <w:num w:numId="11" w16cid:durableId="570626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671793">
    <w:abstractNumId w:val="6"/>
    <w:lvlOverride w:ilvl="0">
      <w:startOverride w:val="1"/>
    </w:lvlOverride>
  </w:num>
  <w:num w:numId="13" w16cid:durableId="4995850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464234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45261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0A3"/>
    <w:rsid w:val="000004C9"/>
    <w:rsid w:val="00002346"/>
    <w:rsid w:val="00005053"/>
    <w:rsid w:val="0000553C"/>
    <w:rsid w:val="00005802"/>
    <w:rsid w:val="00006C03"/>
    <w:rsid w:val="00006CCE"/>
    <w:rsid w:val="00007597"/>
    <w:rsid w:val="00007F3F"/>
    <w:rsid w:val="00010B49"/>
    <w:rsid w:val="00012A79"/>
    <w:rsid w:val="00016831"/>
    <w:rsid w:val="0002038E"/>
    <w:rsid w:val="0002193C"/>
    <w:rsid w:val="000223B5"/>
    <w:rsid w:val="000243F6"/>
    <w:rsid w:val="00027630"/>
    <w:rsid w:val="000278FC"/>
    <w:rsid w:val="000305D6"/>
    <w:rsid w:val="00034FF2"/>
    <w:rsid w:val="00035A71"/>
    <w:rsid w:val="000370A2"/>
    <w:rsid w:val="00037C9C"/>
    <w:rsid w:val="000411A6"/>
    <w:rsid w:val="0004141D"/>
    <w:rsid w:val="00042973"/>
    <w:rsid w:val="000440E8"/>
    <w:rsid w:val="00053B3C"/>
    <w:rsid w:val="00055B36"/>
    <w:rsid w:val="00055E73"/>
    <w:rsid w:val="00055F7E"/>
    <w:rsid w:val="00057FF4"/>
    <w:rsid w:val="00062F5D"/>
    <w:rsid w:val="00063324"/>
    <w:rsid w:val="0006662F"/>
    <w:rsid w:val="00066F9F"/>
    <w:rsid w:val="00067ADD"/>
    <w:rsid w:val="00070B30"/>
    <w:rsid w:val="00070D94"/>
    <w:rsid w:val="0007228C"/>
    <w:rsid w:val="00072B1B"/>
    <w:rsid w:val="00075169"/>
    <w:rsid w:val="00076CF6"/>
    <w:rsid w:val="000773B1"/>
    <w:rsid w:val="00077EB2"/>
    <w:rsid w:val="00077F98"/>
    <w:rsid w:val="00084335"/>
    <w:rsid w:val="0008445C"/>
    <w:rsid w:val="00084ABD"/>
    <w:rsid w:val="000856DC"/>
    <w:rsid w:val="00085A0C"/>
    <w:rsid w:val="000936E7"/>
    <w:rsid w:val="00093EE5"/>
    <w:rsid w:val="0009409D"/>
    <w:rsid w:val="00096C95"/>
    <w:rsid w:val="00097D71"/>
    <w:rsid w:val="000A048E"/>
    <w:rsid w:val="000A0A5A"/>
    <w:rsid w:val="000A3CE1"/>
    <w:rsid w:val="000A59C5"/>
    <w:rsid w:val="000A5CA7"/>
    <w:rsid w:val="000A6004"/>
    <w:rsid w:val="000A668B"/>
    <w:rsid w:val="000A6913"/>
    <w:rsid w:val="000B3887"/>
    <w:rsid w:val="000B4779"/>
    <w:rsid w:val="000B551C"/>
    <w:rsid w:val="000B6FF2"/>
    <w:rsid w:val="000B7F46"/>
    <w:rsid w:val="000C1AAE"/>
    <w:rsid w:val="000C2F4B"/>
    <w:rsid w:val="000C344F"/>
    <w:rsid w:val="000C4223"/>
    <w:rsid w:val="000C67C4"/>
    <w:rsid w:val="000C68B8"/>
    <w:rsid w:val="000D1DA7"/>
    <w:rsid w:val="000D21EA"/>
    <w:rsid w:val="000D3B1B"/>
    <w:rsid w:val="000D44E3"/>
    <w:rsid w:val="000D67A5"/>
    <w:rsid w:val="000E0B1F"/>
    <w:rsid w:val="000E0BEF"/>
    <w:rsid w:val="000E0F4E"/>
    <w:rsid w:val="000E28A3"/>
    <w:rsid w:val="000E3303"/>
    <w:rsid w:val="000E427C"/>
    <w:rsid w:val="000E478E"/>
    <w:rsid w:val="000E4EEF"/>
    <w:rsid w:val="000E5288"/>
    <w:rsid w:val="000E61C1"/>
    <w:rsid w:val="000E67D2"/>
    <w:rsid w:val="000E6A5F"/>
    <w:rsid w:val="000E6CB1"/>
    <w:rsid w:val="000F22CD"/>
    <w:rsid w:val="000F59F3"/>
    <w:rsid w:val="000F70E9"/>
    <w:rsid w:val="000F7F61"/>
    <w:rsid w:val="00101689"/>
    <w:rsid w:val="001028E0"/>
    <w:rsid w:val="00104982"/>
    <w:rsid w:val="00104F2D"/>
    <w:rsid w:val="00105924"/>
    <w:rsid w:val="0010696B"/>
    <w:rsid w:val="00106A4A"/>
    <w:rsid w:val="00106D48"/>
    <w:rsid w:val="00107A7A"/>
    <w:rsid w:val="001100CD"/>
    <w:rsid w:val="0011029E"/>
    <w:rsid w:val="001104BC"/>
    <w:rsid w:val="001106A1"/>
    <w:rsid w:val="0011098C"/>
    <w:rsid w:val="00112B37"/>
    <w:rsid w:val="001137BA"/>
    <w:rsid w:val="001149E5"/>
    <w:rsid w:val="00115F7A"/>
    <w:rsid w:val="001163BF"/>
    <w:rsid w:val="00117C7B"/>
    <w:rsid w:val="00121E03"/>
    <w:rsid w:val="001225B0"/>
    <w:rsid w:val="00126245"/>
    <w:rsid w:val="00127778"/>
    <w:rsid w:val="001301FE"/>
    <w:rsid w:val="001327B2"/>
    <w:rsid w:val="0013315F"/>
    <w:rsid w:val="001333AA"/>
    <w:rsid w:val="00134649"/>
    <w:rsid w:val="00134900"/>
    <w:rsid w:val="00141B9E"/>
    <w:rsid w:val="00141EFD"/>
    <w:rsid w:val="00142CE6"/>
    <w:rsid w:val="00143436"/>
    <w:rsid w:val="001442F6"/>
    <w:rsid w:val="001446DC"/>
    <w:rsid w:val="001460BB"/>
    <w:rsid w:val="0015030C"/>
    <w:rsid w:val="001505A7"/>
    <w:rsid w:val="00151399"/>
    <w:rsid w:val="00151E4D"/>
    <w:rsid w:val="00152C8C"/>
    <w:rsid w:val="001552BC"/>
    <w:rsid w:val="00157671"/>
    <w:rsid w:val="001640E5"/>
    <w:rsid w:val="00164C64"/>
    <w:rsid w:val="00165302"/>
    <w:rsid w:val="001660AD"/>
    <w:rsid w:val="00167322"/>
    <w:rsid w:val="00172053"/>
    <w:rsid w:val="00173C0C"/>
    <w:rsid w:val="00177289"/>
    <w:rsid w:val="001773AB"/>
    <w:rsid w:val="00177981"/>
    <w:rsid w:val="00177C65"/>
    <w:rsid w:val="0018483F"/>
    <w:rsid w:val="00184C25"/>
    <w:rsid w:val="00184C84"/>
    <w:rsid w:val="00185A5A"/>
    <w:rsid w:val="0018605D"/>
    <w:rsid w:val="00191FF5"/>
    <w:rsid w:val="001930C6"/>
    <w:rsid w:val="001949EF"/>
    <w:rsid w:val="00194BE9"/>
    <w:rsid w:val="001957D2"/>
    <w:rsid w:val="00195D95"/>
    <w:rsid w:val="001A28B7"/>
    <w:rsid w:val="001A3D47"/>
    <w:rsid w:val="001A4849"/>
    <w:rsid w:val="001A6F31"/>
    <w:rsid w:val="001B1C44"/>
    <w:rsid w:val="001B1D86"/>
    <w:rsid w:val="001B2B66"/>
    <w:rsid w:val="001B31F4"/>
    <w:rsid w:val="001B35FB"/>
    <w:rsid w:val="001B5B76"/>
    <w:rsid w:val="001B6B98"/>
    <w:rsid w:val="001C2171"/>
    <w:rsid w:val="001C403C"/>
    <w:rsid w:val="001C4298"/>
    <w:rsid w:val="001C4EC0"/>
    <w:rsid w:val="001C6614"/>
    <w:rsid w:val="001C670C"/>
    <w:rsid w:val="001C75EC"/>
    <w:rsid w:val="001C7880"/>
    <w:rsid w:val="001C798F"/>
    <w:rsid w:val="001D0C9B"/>
    <w:rsid w:val="001D335E"/>
    <w:rsid w:val="001D39C7"/>
    <w:rsid w:val="001D712B"/>
    <w:rsid w:val="001E1D17"/>
    <w:rsid w:val="001E254C"/>
    <w:rsid w:val="001E30FD"/>
    <w:rsid w:val="001E4D3A"/>
    <w:rsid w:val="001F15D7"/>
    <w:rsid w:val="001F2031"/>
    <w:rsid w:val="001F33D0"/>
    <w:rsid w:val="001F37C6"/>
    <w:rsid w:val="001F387B"/>
    <w:rsid w:val="001F3CB7"/>
    <w:rsid w:val="001F4236"/>
    <w:rsid w:val="001F4674"/>
    <w:rsid w:val="001F56D9"/>
    <w:rsid w:val="001F6DD3"/>
    <w:rsid w:val="00201236"/>
    <w:rsid w:val="00201295"/>
    <w:rsid w:val="00201A4A"/>
    <w:rsid w:val="00206207"/>
    <w:rsid w:val="00206925"/>
    <w:rsid w:val="00207154"/>
    <w:rsid w:val="0020724A"/>
    <w:rsid w:val="00210F28"/>
    <w:rsid w:val="00211294"/>
    <w:rsid w:val="00211ABC"/>
    <w:rsid w:val="00211FB7"/>
    <w:rsid w:val="00212FEC"/>
    <w:rsid w:val="00216A92"/>
    <w:rsid w:val="00216BA9"/>
    <w:rsid w:val="002220A1"/>
    <w:rsid w:val="00222F02"/>
    <w:rsid w:val="00223A4C"/>
    <w:rsid w:val="00223E8E"/>
    <w:rsid w:val="0022450C"/>
    <w:rsid w:val="00225BBF"/>
    <w:rsid w:val="002266E6"/>
    <w:rsid w:val="00230C32"/>
    <w:rsid w:val="00233534"/>
    <w:rsid w:val="00233987"/>
    <w:rsid w:val="002348DC"/>
    <w:rsid w:val="00236A36"/>
    <w:rsid w:val="002402FA"/>
    <w:rsid w:val="002414D0"/>
    <w:rsid w:val="00241F43"/>
    <w:rsid w:val="00241F6C"/>
    <w:rsid w:val="002424C9"/>
    <w:rsid w:val="00242A1F"/>
    <w:rsid w:val="00242D5C"/>
    <w:rsid w:val="00245414"/>
    <w:rsid w:val="00246C5F"/>
    <w:rsid w:val="00252256"/>
    <w:rsid w:val="002525FE"/>
    <w:rsid w:val="00253D85"/>
    <w:rsid w:val="00257190"/>
    <w:rsid w:val="00257A9A"/>
    <w:rsid w:val="00261037"/>
    <w:rsid w:val="0026298A"/>
    <w:rsid w:val="00263F6B"/>
    <w:rsid w:val="00266197"/>
    <w:rsid w:val="00267C21"/>
    <w:rsid w:val="0027131C"/>
    <w:rsid w:val="00271CE4"/>
    <w:rsid w:val="00271D72"/>
    <w:rsid w:val="00271E38"/>
    <w:rsid w:val="002722D2"/>
    <w:rsid w:val="00274EE1"/>
    <w:rsid w:val="002751E4"/>
    <w:rsid w:val="0027566F"/>
    <w:rsid w:val="00280DAD"/>
    <w:rsid w:val="0028105B"/>
    <w:rsid w:val="002810E9"/>
    <w:rsid w:val="00281631"/>
    <w:rsid w:val="002838EA"/>
    <w:rsid w:val="0028402E"/>
    <w:rsid w:val="002847FF"/>
    <w:rsid w:val="00287237"/>
    <w:rsid w:val="0028733F"/>
    <w:rsid w:val="0028745C"/>
    <w:rsid w:val="002875F1"/>
    <w:rsid w:val="00290CE6"/>
    <w:rsid w:val="002910DB"/>
    <w:rsid w:val="00295011"/>
    <w:rsid w:val="002957E4"/>
    <w:rsid w:val="00296D4C"/>
    <w:rsid w:val="00297615"/>
    <w:rsid w:val="002977F6"/>
    <w:rsid w:val="0029798B"/>
    <w:rsid w:val="002A099C"/>
    <w:rsid w:val="002A12B2"/>
    <w:rsid w:val="002A1EE6"/>
    <w:rsid w:val="002A36C8"/>
    <w:rsid w:val="002B0002"/>
    <w:rsid w:val="002B0BBA"/>
    <w:rsid w:val="002B2357"/>
    <w:rsid w:val="002B58BB"/>
    <w:rsid w:val="002B65E6"/>
    <w:rsid w:val="002B7AE7"/>
    <w:rsid w:val="002C2210"/>
    <w:rsid w:val="002C3B38"/>
    <w:rsid w:val="002C4D83"/>
    <w:rsid w:val="002C5518"/>
    <w:rsid w:val="002C5ECF"/>
    <w:rsid w:val="002C6BAD"/>
    <w:rsid w:val="002C6BD4"/>
    <w:rsid w:val="002C7B57"/>
    <w:rsid w:val="002D11BE"/>
    <w:rsid w:val="002D4CD7"/>
    <w:rsid w:val="002E01D7"/>
    <w:rsid w:val="002E0A70"/>
    <w:rsid w:val="002E1BC6"/>
    <w:rsid w:val="002E2933"/>
    <w:rsid w:val="002E2A86"/>
    <w:rsid w:val="002E40F1"/>
    <w:rsid w:val="002E778E"/>
    <w:rsid w:val="002F18FE"/>
    <w:rsid w:val="002F38D7"/>
    <w:rsid w:val="002F3D51"/>
    <w:rsid w:val="002F4B96"/>
    <w:rsid w:val="002F5152"/>
    <w:rsid w:val="002F5486"/>
    <w:rsid w:val="002F6D37"/>
    <w:rsid w:val="002F7AD4"/>
    <w:rsid w:val="0030285C"/>
    <w:rsid w:val="00302EE8"/>
    <w:rsid w:val="00303B40"/>
    <w:rsid w:val="00303F05"/>
    <w:rsid w:val="00313E2F"/>
    <w:rsid w:val="0031694C"/>
    <w:rsid w:val="00316F2E"/>
    <w:rsid w:val="00317FA8"/>
    <w:rsid w:val="00320F94"/>
    <w:rsid w:val="00321CF8"/>
    <w:rsid w:val="00322106"/>
    <w:rsid w:val="00323879"/>
    <w:rsid w:val="00327A20"/>
    <w:rsid w:val="003300F8"/>
    <w:rsid w:val="00330201"/>
    <w:rsid w:val="00330633"/>
    <w:rsid w:val="00332B44"/>
    <w:rsid w:val="00333955"/>
    <w:rsid w:val="00334892"/>
    <w:rsid w:val="00340041"/>
    <w:rsid w:val="00340246"/>
    <w:rsid w:val="0034159B"/>
    <w:rsid w:val="003415D2"/>
    <w:rsid w:val="00341D80"/>
    <w:rsid w:val="003467FA"/>
    <w:rsid w:val="0034716D"/>
    <w:rsid w:val="003508DC"/>
    <w:rsid w:val="00352441"/>
    <w:rsid w:val="00352D94"/>
    <w:rsid w:val="00354E35"/>
    <w:rsid w:val="00355C79"/>
    <w:rsid w:val="00360AD6"/>
    <w:rsid w:val="003644C3"/>
    <w:rsid w:val="00365126"/>
    <w:rsid w:val="00367067"/>
    <w:rsid w:val="0037024A"/>
    <w:rsid w:val="003706EE"/>
    <w:rsid w:val="00370B76"/>
    <w:rsid w:val="00371D5A"/>
    <w:rsid w:val="00372654"/>
    <w:rsid w:val="00372AEF"/>
    <w:rsid w:val="00373113"/>
    <w:rsid w:val="00373E8F"/>
    <w:rsid w:val="00374394"/>
    <w:rsid w:val="00375792"/>
    <w:rsid w:val="00380D4B"/>
    <w:rsid w:val="00380D7E"/>
    <w:rsid w:val="003824B5"/>
    <w:rsid w:val="0038273F"/>
    <w:rsid w:val="003829B8"/>
    <w:rsid w:val="003830A8"/>
    <w:rsid w:val="003838C3"/>
    <w:rsid w:val="00385B99"/>
    <w:rsid w:val="003908AC"/>
    <w:rsid w:val="00390C73"/>
    <w:rsid w:val="00391993"/>
    <w:rsid w:val="003919CE"/>
    <w:rsid w:val="003965A4"/>
    <w:rsid w:val="003A0841"/>
    <w:rsid w:val="003A2AB5"/>
    <w:rsid w:val="003A3E35"/>
    <w:rsid w:val="003A616D"/>
    <w:rsid w:val="003A7FBE"/>
    <w:rsid w:val="003B0492"/>
    <w:rsid w:val="003B0553"/>
    <w:rsid w:val="003B1E5C"/>
    <w:rsid w:val="003B299A"/>
    <w:rsid w:val="003B33CF"/>
    <w:rsid w:val="003B3C54"/>
    <w:rsid w:val="003B4DDF"/>
    <w:rsid w:val="003B5536"/>
    <w:rsid w:val="003B7298"/>
    <w:rsid w:val="003B737B"/>
    <w:rsid w:val="003C049F"/>
    <w:rsid w:val="003C1048"/>
    <w:rsid w:val="003C46B8"/>
    <w:rsid w:val="003C7739"/>
    <w:rsid w:val="003C79A6"/>
    <w:rsid w:val="003D1877"/>
    <w:rsid w:val="003D4AA8"/>
    <w:rsid w:val="003D6165"/>
    <w:rsid w:val="003D670E"/>
    <w:rsid w:val="003D6A26"/>
    <w:rsid w:val="003D7F8A"/>
    <w:rsid w:val="003E15AF"/>
    <w:rsid w:val="003E1BF4"/>
    <w:rsid w:val="003E2B30"/>
    <w:rsid w:val="003E303A"/>
    <w:rsid w:val="003E4AC3"/>
    <w:rsid w:val="003E524A"/>
    <w:rsid w:val="003E5507"/>
    <w:rsid w:val="003F06BB"/>
    <w:rsid w:val="003F26B3"/>
    <w:rsid w:val="003F3877"/>
    <w:rsid w:val="003F592D"/>
    <w:rsid w:val="003F63D2"/>
    <w:rsid w:val="003F67F6"/>
    <w:rsid w:val="003F7047"/>
    <w:rsid w:val="003F73BA"/>
    <w:rsid w:val="00406423"/>
    <w:rsid w:val="0040668F"/>
    <w:rsid w:val="00411C82"/>
    <w:rsid w:val="00412873"/>
    <w:rsid w:val="00412FD0"/>
    <w:rsid w:val="00414BD9"/>
    <w:rsid w:val="00415B41"/>
    <w:rsid w:val="00415C49"/>
    <w:rsid w:val="00416B20"/>
    <w:rsid w:val="00420392"/>
    <w:rsid w:val="00421B5F"/>
    <w:rsid w:val="0042214E"/>
    <w:rsid w:val="004229FD"/>
    <w:rsid w:val="0042738F"/>
    <w:rsid w:val="00432935"/>
    <w:rsid w:val="00432C03"/>
    <w:rsid w:val="00432C4F"/>
    <w:rsid w:val="00433C79"/>
    <w:rsid w:val="00433E53"/>
    <w:rsid w:val="0043430A"/>
    <w:rsid w:val="0043628D"/>
    <w:rsid w:val="00436F89"/>
    <w:rsid w:val="00436FF5"/>
    <w:rsid w:val="0044002D"/>
    <w:rsid w:val="00441651"/>
    <w:rsid w:val="00442A4F"/>
    <w:rsid w:val="00442B8E"/>
    <w:rsid w:val="00442DA3"/>
    <w:rsid w:val="004502C2"/>
    <w:rsid w:val="00451189"/>
    <w:rsid w:val="004516A9"/>
    <w:rsid w:val="004520CE"/>
    <w:rsid w:val="00452ED7"/>
    <w:rsid w:val="004544F1"/>
    <w:rsid w:val="00454B56"/>
    <w:rsid w:val="00455D33"/>
    <w:rsid w:val="00456AC5"/>
    <w:rsid w:val="00457DD0"/>
    <w:rsid w:val="004606A3"/>
    <w:rsid w:val="004607CB"/>
    <w:rsid w:val="004635C3"/>
    <w:rsid w:val="00464693"/>
    <w:rsid w:val="00464B20"/>
    <w:rsid w:val="00464EE3"/>
    <w:rsid w:val="00465442"/>
    <w:rsid w:val="00465CF8"/>
    <w:rsid w:val="00466A6E"/>
    <w:rsid w:val="00466FE6"/>
    <w:rsid w:val="00467C70"/>
    <w:rsid w:val="0047469F"/>
    <w:rsid w:val="00474E25"/>
    <w:rsid w:val="00480C07"/>
    <w:rsid w:val="00482362"/>
    <w:rsid w:val="0048376A"/>
    <w:rsid w:val="00486673"/>
    <w:rsid w:val="00490654"/>
    <w:rsid w:val="00492E0A"/>
    <w:rsid w:val="00493336"/>
    <w:rsid w:val="00494432"/>
    <w:rsid w:val="00495CBA"/>
    <w:rsid w:val="004973C0"/>
    <w:rsid w:val="004A163A"/>
    <w:rsid w:val="004A36D2"/>
    <w:rsid w:val="004A46F9"/>
    <w:rsid w:val="004A4C9B"/>
    <w:rsid w:val="004A4F3D"/>
    <w:rsid w:val="004A582E"/>
    <w:rsid w:val="004A5A34"/>
    <w:rsid w:val="004B01F6"/>
    <w:rsid w:val="004B0817"/>
    <w:rsid w:val="004B1B97"/>
    <w:rsid w:val="004B3796"/>
    <w:rsid w:val="004B593B"/>
    <w:rsid w:val="004B64D0"/>
    <w:rsid w:val="004B6984"/>
    <w:rsid w:val="004B723E"/>
    <w:rsid w:val="004C34DD"/>
    <w:rsid w:val="004C3E31"/>
    <w:rsid w:val="004C5A8D"/>
    <w:rsid w:val="004C6A0F"/>
    <w:rsid w:val="004C6C0A"/>
    <w:rsid w:val="004D0497"/>
    <w:rsid w:val="004D4215"/>
    <w:rsid w:val="004D4718"/>
    <w:rsid w:val="004D475D"/>
    <w:rsid w:val="004D4CE4"/>
    <w:rsid w:val="004D52AF"/>
    <w:rsid w:val="004D71A9"/>
    <w:rsid w:val="004E076F"/>
    <w:rsid w:val="004E2F12"/>
    <w:rsid w:val="004E37A2"/>
    <w:rsid w:val="004E4661"/>
    <w:rsid w:val="004E4D4D"/>
    <w:rsid w:val="004E5F6A"/>
    <w:rsid w:val="004F0099"/>
    <w:rsid w:val="004F1315"/>
    <w:rsid w:val="004F2038"/>
    <w:rsid w:val="004F2557"/>
    <w:rsid w:val="004F34E9"/>
    <w:rsid w:val="004F3701"/>
    <w:rsid w:val="004F3704"/>
    <w:rsid w:val="004F3BC0"/>
    <w:rsid w:val="004F4EE8"/>
    <w:rsid w:val="00500E0F"/>
    <w:rsid w:val="0050108A"/>
    <w:rsid w:val="00501CC4"/>
    <w:rsid w:val="0050283C"/>
    <w:rsid w:val="00503C8D"/>
    <w:rsid w:val="00503E9C"/>
    <w:rsid w:val="0050514B"/>
    <w:rsid w:val="00505920"/>
    <w:rsid w:val="00505F11"/>
    <w:rsid w:val="005066F4"/>
    <w:rsid w:val="00514667"/>
    <w:rsid w:val="00514EAD"/>
    <w:rsid w:val="005151A7"/>
    <w:rsid w:val="0051685D"/>
    <w:rsid w:val="00517180"/>
    <w:rsid w:val="0051764E"/>
    <w:rsid w:val="00520E3C"/>
    <w:rsid w:val="00521230"/>
    <w:rsid w:val="00521D88"/>
    <w:rsid w:val="005223D6"/>
    <w:rsid w:val="00525948"/>
    <w:rsid w:val="0052635F"/>
    <w:rsid w:val="00527BAD"/>
    <w:rsid w:val="00531274"/>
    <w:rsid w:val="005327E2"/>
    <w:rsid w:val="00533CC1"/>
    <w:rsid w:val="0053612B"/>
    <w:rsid w:val="005416CE"/>
    <w:rsid w:val="005421B7"/>
    <w:rsid w:val="005453F0"/>
    <w:rsid w:val="005466C8"/>
    <w:rsid w:val="00546748"/>
    <w:rsid w:val="00550B88"/>
    <w:rsid w:val="005522DC"/>
    <w:rsid w:val="00553882"/>
    <w:rsid w:val="00553D0D"/>
    <w:rsid w:val="005544F1"/>
    <w:rsid w:val="005559AD"/>
    <w:rsid w:val="00555D00"/>
    <w:rsid w:val="005609E0"/>
    <w:rsid w:val="0056300F"/>
    <w:rsid w:val="00563E6E"/>
    <w:rsid w:val="0056489C"/>
    <w:rsid w:val="0056580F"/>
    <w:rsid w:val="00566C01"/>
    <w:rsid w:val="00570A54"/>
    <w:rsid w:val="0057166B"/>
    <w:rsid w:val="00575791"/>
    <w:rsid w:val="0057695F"/>
    <w:rsid w:val="00576BA4"/>
    <w:rsid w:val="00577029"/>
    <w:rsid w:val="00581D54"/>
    <w:rsid w:val="00583470"/>
    <w:rsid w:val="005837BB"/>
    <w:rsid w:val="00590B22"/>
    <w:rsid w:val="00590E43"/>
    <w:rsid w:val="00591A12"/>
    <w:rsid w:val="00593015"/>
    <w:rsid w:val="0059316E"/>
    <w:rsid w:val="0059422C"/>
    <w:rsid w:val="005944E1"/>
    <w:rsid w:val="0059782C"/>
    <w:rsid w:val="005A09AA"/>
    <w:rsid w:val="005A15AC"/>
    <w:rsid w:val="005A2E87"/>
    <w:rsid w:val="005A45C7"/>
    <w:rsid w:val="005A4C94"/>
    <w:rsid w:val="005A6F75"/>
    <w:rsid w:val="005A7A24"/>
    <w:rsid w:val="005B1FCC"/>
    <w:rsid w:val="005B2016"/>
    <w:rsid w:val="005B3DAA"/>
    <w:rsid w:val="005B4B8D"/>
    <w:rsid w:val="005B5218"/>
    <w:rsid w:val="005B57DF"/>
    <w:rsid w:val="005B6287"/>
    <w:rsid w:val="005C296E"/>
    <w:rsid w:val="005C30FD"/>
    <w:rsid w:val="005C35A1"/>
    <w:rsid w:val="005C3959"/>
    <w:rsid w:val="005C47AA"/>
    <w:rsid w:val="005C4891"/>
    <w:rsid w:val="005C4C00"/>
    <w:rsid w:val="005C5B2E"/>
    <w:rsid w:val="005C7979"/>
    <w:rsid w:val="005D0447"/>
    <w:rsid w:val="005D1F47"/>
    <w:rsid w:val="005D2886"/>
    <w:rsid w:val="005D4D48"/>
    <w:rsid w:val="005E0320"/>
    <w:rsid w:val="005E14B9"/>
    <w:rsid w:val="005E25A4"/>
    <w:rsid w:val="005E4577"/>
    <w:rsid w:val="005E5841"/>
    <w:rsid w:val="005E6278"/>
    <w:rsid w:val="005E6EBF"/>
    <w:rsid w:val="005E6FF2"/>
    <w:rsid w:val="005E7751"/>
    <w:rsid w:val="005F0A8A"/>
    <w:rsid w:val="005F18DD"/>
    <w:rsid w:val="005F1A0E"/>
    <w:rsid w:val="005F1BBF"/>
    <w:rsid w:val="005F29E2"/>
    <w:rsid w:val="005F36FA"/>
    <w:rsid w:val="005F4F9A"/>
    <w:rsid w:val="005F7305"/>
    <w:rsid w:val="005F79AE"/>
    <w:rsid w:val="00601F36"/>
    <w:rsid w:val="00603B84"/>
    <w:rsid w:val="006104C9"/>
    <w:rsid w:val="00610FC0"/>
    <w:rsid w:val="0061187A"/>
    <w:rsid w:val="006157DD"/>
    <w:rsid w:val="00615826"/>
    <w:rsid w:val="0061597A"/>
    <w:rsid w:val="00617D1C"/>
    <w:rsid w:val="00623BDA"/>
    <w:rsid w:val="00624DA1"/>
    <w:rsid w:val="0062528F"/>
    <w:rsid w:val="00625431"/>
    <w:rsid w:val="0062569A"/>
    <w:rsid w:val="00625D4C"/>
    <w:rsid w:val="00626E1D"/>
    <w:rsid w:val="006303CA"/>
    <w:rsid w:val="00630969"/>
    <w:rsid w:val="0063486E"/>
    <w:rsid w:val="006411AD"/>
    <w:rsid w:val="006422AC"/>
    <w:rsid w:val="00642335"/>
    <w:rsid w:val="00643022"/>
    <w:rsid w:val="00644E58"/>
    <w:rsid w:val="00645E42"/>
    <w:rsid w:val="006468D0"/>
    <w:rsid w:val="00646DB8"/>
    <w:rsid w:val="006470E0"/>
    <w:rsid w:val="00650130"/>
    <w:rsid w:val="00651C87"/>
    <w:rsid w:val="00652BCE"/>
    <w:rsid w:val="00652C7F"/>
    <w:rsid w:val="006542C6"/>
    <w:rsid w:val="00655026"/>
    <w:rsid w:val="00655556"/>
    <w:rsid w:val="00660ACF"/>
    <w:rsid w:val="006616DC"/>
    <w:rsid w:val="006618CA"/>
    <w:rsid w:val="00661CC2"/>
    <w:rsid w:val="00661ECF"/>
    <w:rsid w:val="006625A2"/>
    <w:rsid w:val="006633B2"/>
    <w:rsid w:val="00663E9B"/>
    <w:rsid w:val="006646AC"/>
    <w:rsid w:val="00666141"/>
    <w:rsid w:val="006671C6"/>
    <w:rsid w:val="00670C53"/>
    <w:rsid w:val="00672650"/>
    <w:rsid w:val="0067522D"/>
    <w:rsid w:val="00676655"/>
    <w:rsid w:val="006809E9"/>
    <w:rsid w:val="006863DB"/>
    <w:rsid w:val="006868E7"/>
    <w:rsid w:val="0068705B"/>
    <w:rsid w:val="00692D4E"/>
    <w:rsid w:val="00695929"/>
    <w:rsid w:val="0069667C"/>
    <w:rsid w:val="00697AE8"/>
    <w:rsid w:val="006A275E"/>
    <w:rsid w:val="006A2B0E"/>
    <w:rsid w:val="006A2FE5"/>
    <w:rsid w:val="006A6746"/>
    <w:rsid w:val="006A684E"/>
    <w:rsid w:val="006A7170"/>
    <w:rsid w:val="006A7C3E"/>
    <w:rsid w:val="006B3EB3"/>
    <w:rsid w:val="006B662B"/>
    <w:rsid w:val="006B6A50"/>
    <w:rsid w:val="006C284C"/>
    <w:rsid w:val="006C31D7"/>
    <w:rsid w:val="006C32B4"/>
    <w:rsid w:val="006C69E7"/>
    <w:rsid w:val="006C7995"/>
    <w:rsid w:val="006D044A"/>
    <w:rsid w:val="006D1BF9"/>
    <w:rsid w:val="006D3591"/>
    <w:rsid w:val="006D3929"/>
    <w:rsid w:val="006D4744"/>
    <w:rsid w:val="006D4C72"/>
    <w:rsid w:val="006D7A6C"/>
    <w:rsid w:val="006E1A7D"/>
    <w:rsid w:val="006E1F80"/>
    <w:rsid w:val="006E4446"/>
    <w:rsid w:val="006E6816"/>
    <w:rsid w:val="006E765D"/>
    <w:rsid w:val="006F09E9"/>
    <w:rsid w:val="006F2DAE"/>
    <w:rsid w:val="006F4A25"/>
    <w:rsid w:val="006F5139"/>
    <w:rsid w:val="006F5701"/>
    <w:rsid w:val="006F5ADF"/>
    <w:rsid w:val="006F5C17"/>
    <w:rsid w:val="006F629B"/>
    <w:rsid w:val="006F62D8"/>
    <w:rsid w:val="006F77C5"/>
    <w:rsid w:val="006F7AFD"/>
    <w:rsid w:val="006F7FE1"/>
    <w:rsid w:val="00700674"/>
    <w:rsid w:val="00700E31"/>
    <w:rsid w:val="00701054"/>
    <w:rsid w:val="00701ED4"/>
    <w:rsid w:val="00702527"/>
    <w:rsid w:val="00703C50"/>
    <w:rsid w:val="0070716C"/>
    <w:rsid w:val="007116B5"/>
    <w:rsid w:val="007140FB"/>
    <w:rsid w:val="007152DD"/>
    <w:rsid w:val="007155E1"/>
    <w:rsid w:val="007159A0"/>
    <w:rsid w:val="00717564"/>
    <w:rsid w:val="007209D4"/>
    <w:rsid w:val="00721F2E"/>
    <w:rsid w:val="0072220F"/>
    <w:rsid w:val="0072291A"/>
    <w:rsid w:val="00723D34"/>
    <w:rsid w:val="00730DD8"/>
    <w:rsid w:val="0073168E"/>
    <w:rsid w:val="00733846"/>
    <w:rsid w:val="00737E78"/>
    <w:rsid w:val="00740324"/>
    <w:rsid w:val="007406F6"/>
    <w:rsid w:val="0074380C"/>
    <w:rsid w:val="00743EEF"/>
    <w:rsid w:val="007447C8"/>
    <w:rsid w:val="007456C8"/>
    <w:rsid w:val="00746218"/>
    <w:rsid w:val="0074658D"/>
    <w:rsid w:val="00750D25"/>
    <w:rsid w:val="007525E2"/>
    <w:rsid w:val="007529FC"/>
    <w:rsid w:val="00755CBC"/>
    <w:rsid w:val="007602D0"/>
    <w:rsid w:val="00760949"/>
    <w:rsid w:val="00761315"/>
    <w:rsid w:val="00761D2F"/>
    <w:rsid w:val="00764CE4"/>
    <w:rsid w:val="00765A01"/>
    <w:rsid w:val="007663DB"/>
    <w:rsid w:val="00766E2D"/>
    <w:rsid w:val="00767890"/>
    <w:rsid w:val="00770AC4"/>
    <w:rsid w:val="00772724"/>
    <w:rsid w:val="007768E8"/>
    <w:rsid w:val="00781BA6"/>
    <w:rsid w:val="00783061"/>
    <w:rsid w:val="00784550"/>
    <w:rsid w:val="007850BB"/>
    <w:rsid w:val="00785210"/>
    <w:rsid w:val="00785365"/>
    <w:rsid w:val="00786882"/>
    <w:rsid w:val="00786E19"/>
    <w:rsid w:val="0079019B"/>
    <w:rsid w:val="00790495"/>
    <w:rsid w:val="0079097A"/>
    <w:rsid w:val="0079170B"/>
    <w:rsid w:val="00792D3B"/>
    <w:rsid w:val="00793664"/>
    <w:rsid w:val="0079510C"/>
    <w:rsid w:val="0079681B"/>
    <w:rsid w:val="00796CF9"/>
    <w:rsid w:val="007A05D3"/>
    <w:rsid w:val="007A0B47"/>
    <w:rsid w:val="007A2698"/>
    <w:rsid w:val="007A62B1"/>
    <w:rsid w:val="007A638A"/>
    <w:rsid w:val="007A7A68"/>
    <w:rsid w:val="007A7AAD"/>
    <w:rsid w:val="007B17DF"/>
    <w:rsid w:val="007B2643"/>
    <w:rsid w:val="007B4037"/>
    <w:rsid w:val="007B5E27"/>
    <w:rsid w:val="007B7210"/>
    <w:rsid w:val="007C032E"/>
    <w:rsid w:val="007C03CF"/>
    <w:rsid w:val="007C0DB4"/>
    <w:rsid w:val="007C1AA7"/>
    <w:rsid w:val="007C1DA7"/>
    <w:rsid w:val="007C2535"/>
    <w:rsid w:val="007C26DB"/>
    <w:rsid w:val="007C36CB"/>
    <w:rsid w:val="007C42AC"/>
    <w:rsid w:val="007C5BEA"/>
    <w:rsid w:val="007C6E81"/>
    <w:rsid w:val="007C729D"/>
    <w:rsid w:val="007C78B8"/>
    <w:rsid w:val="007D0240"/>
    <w:rsid w:val="007D0F1D"/>
    <w:rsid w:val="007D1974"/>
    <w:rsid w:val="007D4A30"/>
    <w:rsid w:val="007D665F"/>
    <w:rsid w:val="007D66AE"/>
    <w:rsid w:val="007D761D"/>
    <w:rsid w:val="007E0199"/>
    <w:rsid w:val="007E09ED"/>
    <w:rsid w:val="007E14E9"/>
    <w:rsid w:val="007E1787"/>
    <w:rsid w:val="007E473E"/>
    <w:rsid w:val="007E4CED"/>
    <w:rsid w:val="007E7322"/>
    <w:rsid w:val="007E7584"/>
    <w:rsid w:val="007F066F"/>
    <w:rsid w:val="007F11E7"/>
    <w:rsid w:val="007F14A1"/>
    <w:rsid w:val="007F277E"/>
    <w:rsid w:val="007F338D"/>
    <w:rsid w:val="007F3438"/>
    <w:rsid w:val="007F47E0"/>
    <w:rsid w:val="007F640D"/>
    <w:rsid w:val="007F73E8"/>
    <w:rsid w:val="00805163"/>
    <w:rsid w:val="008066A8"/>
    <w:rsid w:val="00806959"/>
    <w:rsid w:val="008127CA"/>
    <w:rsid w:val="00812FEB"/>
    <w:rsid w:val="008142A5"/>
    <w:rsid w:val="008149F0"/>
    <w:rsid w:val="00821163"/>
    <w:rsid w:val="00825F03"/>
    <w:rsid w:val="00826B1D"/>
    <w:rsid w:val="0082761C"/>
    <w:rsid w:val="00827D24"/>
    <w:rsid w:val="00830A57"/>
    <w:rsid w:val="00830C45"/>
    <w:rsid w:val="008315E6"/>
    <w:rsid w:val="00832166"/>
    <w:rsid w:val="008321E9"/>
    <w:rsid w:val="0083221A"/>
    <w:rsid w:val="00832817"/>
    <w:rsid w:val="00833065"/>
    <w:rsid w:val="00833F58"/>
    <w:rsid w:val="0083409D"/>
    <w:rsid w:val="008344E4"/>
    <w:rsid w:val="00835D28"/>
    <w:rsid w:val="00836761"/>
    <w:rsid w:val="0083680D"/>
    <w:rsid w:val="008370A4"/>
    <w:rsid w:val="00837460"/>
    <w:rsid w:val="0083752F"/>
    <w:rsid w:val="00840936"/>
    <w:rsid w:val="0084485B"/>
    <w:rsid w:val="008448C4"/>
    <w:rsid w:val="008477FC"/>
    <w:rsid w:val="00851A8F"/>
    <w:rsid w:val="00851DA7"/>
    <w:rsid w:val="008521D2"/>
    <w:rsid w:val="0085240F"/>
    <w:rsid w:val="00855804"/>
    <w:rsid w:val="00855992"/>
    <w:rsid w:val="00857308"/>
    <w:rsid w:val="0086126E"/>
    <w:rsid w:val="008620A3"/>
    <w:rsid w:val="008662B4"/>
    <w:rsid w:val="0087079D"/>
    <w:rsid w:val="00870874"/>
    <w:rsid w:val="008719BA"/>
    <w:rsid w:val="008730E7"/>
    <w:rsid w:val="00873979"/>
    <w:rsid w:val="00877D86"/>
    <w:rsid w:val="00880592"/>
    <w:rsid w:val="0088078A"/>
    <w:rsid w:val="00880E01"/>
    <w:rsid w:val="008817AF"/>
    <w:rsid w:val="0088247E"/>
    <w:rsid w:val="00883BE7"/>
    <w:rsid w:val="00883CBB"/>
    <w:rsid w:val="0088403F"/>
    <w:rsid w:val="00884CBE"/>
    <w:rsid w:val="00885936"/>
    <w:rsid w:val="008866C0"/>
    <w:rsid w:val="0089023F"/>
    <w:rsid w:val="00891700"/>
    <w:rsid w:val="00891C27"/>
    <w:rsid w:val="008926B1"/>
    <w:rsid w:val="00892A42"/>
    <w:rsid w:val="0089363C"/>
    <w:rsid w:val="0089493C"/>
    <w:rsid w:val="00894F35"/>
    <w:rsid w:val="00897E22"/>
    <w:rsid w:val="008A0502"/>
    <w:rsid w:val="008A0688"/>
    <w:rsid w:val="008A0A57"/>
    <w:rsid w:val="008A0EE8"/>
    <w:rsid w:val="008A12C7"/>
    <w:rsid w:val="008A1CEE"/>
    <w:rsid w:val="008A34D3"/>
    <w:rsid w:val="008A5832"/>
    <w:rsid w:val="008A5F72"/>
    <w:rsid w:val="008A74D8"/>
    <w:rsid w:val="008A7C71"/>
    <w:rsid w:val="008B0164"/>
    <w:rsid w:val="008B1219"/>
    <w:rsid w:val="008B18DD"/>
    <w:rsid w:val="008B5286"/>
    <w:rsid w:val="008B678C"/>
    <w:rsid w:val="008C31EF"/>
    <w:rsid w:val="008C6B5D"/>
    <w:rsid w:val="008D0ED2"/>
    <w:rsid w:val="008D1E36"/>
    <w:rsid w:val="008D27A3"/>
    <w:rsid w:val="008D2F2E"/>
    <w:rsid w:val="008D59BD"/>
    <w:rsid w:val="008D6688"/>
    <w:rsid w:val="008D6DBA"/>
    <w:rsid w:val="008E2CAA"/>
    <w:rsid w:val="008E314E"/>
    <w:rsid w:val="008E3185"/>
    <w:rsid w:val="008E7E02"/>
    <w:rsid w:val="008F0D07"/>
    <w:rsid w:val="008F0E27"/>
    <w:rsid w:val="008F280D"/>
    <w:rsid w:val="008F3A2B"/>
    <w:rsid w:val="008F3B74"/>
    <w:rsid w:val="008F5C68"/>
    <w:rsid w:val="00900A4C"/>
    <w:rsid w:val="009014C5"/>
    <w:rsid w:val="00903E48"/>
    <w:rsid w:val="0090662E"/>
    <w:rsid w:val="00906661"/>
    <w:rsid w:val="009070D3"/>
    <w:rsid w:val="0090769E"/>
    <w:rsid w:val="00911B61"/>
    <w:rsid w:val="00912704"/>
    <w:rsid w:val="00912C7F"/>
    <w:rsid w:val="009132DC"/>
    <w:rsid w:val="00915C89"/>
    <w:rsid w:val="00917A80"/>
    <w:rsid w:val="009240F3"/>
    <w:rsid w:val="009246DF"/>
    <w:rsid w:val="0092471A"/>
    <w:rsid w:val="00925010"/>
    <w:rsid w:val="00926829"/>
    <w:rsid w:val="009270A2"/>
    <w:rsid w:val="00931012"/>
    <w:rsid w:val="0093379C"/>
    <w:rsid w:val="00934757"/>
    <w:rsid w:val="009364CF"/>
    <w:rsid w:val="009375F5"/>
    <w:rsid w:val="00941870"/>
    <w:rsid w:val="00941B72"/>
    <w:rsid w:val="00944484"/>
    <w:rsid w:val="00946B1A"/>
    <w:rsid w:val="009518CE"/>
    <w:rsid w:val="00954E9E"/>
    <w:rsid w:val="00956061"/>
    <w:rsid w:val="00957892"/>
    <w:rsid w:val="00960D7B"/>
    <w:rsid w:val="0096148D"/>
    <w:rsid w:val="00962604"/>
    <w:rsid w:val="0096320C"/>
    <w:rsid w:val="00963457"/>
    <w:rsid w:val="009637C8"/>
    <w:rsid w:val="00965EED"/>
    <w:rsid w:val="009661D9"/>
    <w:rsid w:val="009671F5"/>
    <w:rsid w:val="00971575"/>
    <w:rsid w:val="00971F13"/>
    <w:rsid w:val="00972BDB"/>
    <w:rsid w:val="00974021"/>
    <w:rsid w:val="00974961"/>
    <w:rsid w:val="009759BB"/>
    <w:rsid w:val="009778C0"/>
    <w:rsid w:val="00977B74"/>
    <w:rsid w:val="00982770"/>
    <w:rsid w:val="00983AAC"/>
    <w:rsid w:val="00991056"/>
    <w:rsid w:val="009915D3"/>
    <w:rsid w:val="00991B17"/>
    <w:rsid w:val="00993A73"/>
    <w:rsid w:val="009956E8"/>
    <w:rsid w:val="00995B1C"/>
    <w:rsid w:val="00995E71"/>
    <w:rsid w:val="009A1387"/>
    <w:rsid w:val="009A160A"/>
    <w:rsid w:val="009A2E58"/>
    <w:rsid w:val="009A675C"/>
    <w:rsid w:val="009A6F81"/>
    <w:rsid w:val="009A6FBB"/>
    <w:rsid w:val="009A7EB6"/>
    <w:rsid w:val="009A7F30"/>
    <w:rsid w:val="009B2952"/>
    <w:rsid w:val="009B4B08"/>
    <w:rsid w:val="009B5396"/>
    <w:rsid w:val="009B6141"/>
    <w:rsid w:val="009B6206"/>
    <w:rsid w:val="009B6330"/>
    <w:rsid w:val="009B6558"/>
    <w:rsid w:val="009B7889"/>
    <w:rsid w:val="009C0AD6"/>
    <w:rsid w:val="009C1649"/>
    <w:rsid w:val="009C2214"/>
    <w:rsid w:val="009C36AD"/>
    <w:rsid w:val="009C38FB"/>
    <w:rsid w:val="009C3C09"/>
    <w:rsid w:val="009C3F98"/>
    <w:rsid w:val="009C42F7"/>
    <w:rsid w:val="009C4F52"/>
    <w:rsid w:val="009C55BB"/>
    <w:rsid w:val="009C7F7A"/>
    <w:rsid w:val="009D1B0E"/>
    <w:rsid w:val="009D3693"/>
    <w:rsid w:val="009D3CEA"/>
    <w:rsid w:val="009D3D3A"/>
    <w:rsid w:val="009D4B81"/>
    <w:rsid w:val="009D5336"/>
    <w:rsid w:val="009D63F5"/>
    <w:rsid w:val="009D6910"/>
    <w:rsid w:val="009E114E"/>
    <w:rsid w:val="009E129D"/>
    <w:rsid w:val="009E16DA"/>
    <w:rsid w:val="009E330F"/>
    <w:rsid w:val="009E3E48"/>
    <w:rsid w:val="009E50A8"/>
    <w:rsid w:val="009E66F1"/>
    <w:rsid w:val="009F06C2"/>
    <w:rsid w:val="009F0916"/>
    <w:rsid w:val="009F331F"/>
    <w:rsid w:val="009F39A5"/>
    <w:rsid w:val="009F6771"/>
    <w:rsid w:val="009F70DB"/>
    <w:rsid w:val="009F7200"/>
    <w:rsid w:val="009F7CF3"/>
    <w:rsid w:val="00A0263C"/>
    <w:rsid w:val="00A02BE4"/>
    <w:rsid w:val="00A02C76"/>
    <w:rsid w:val="00A03FAE"/>
    <w:rsid w:val="00A0618F"/>
    <w:rsid w:val="00A06CE1"/>
    <w:rsid w:val="00A10163"/>
    <w:rsid w:val="00A10C76"/>
    <w:rsid w:val="00A11CBD"/>
    <w:rsid w:val="00A16B7C"/>
    <w:rsid w:val="00A20B0B"/>
    <w:rsid w:val="00A22A3F"/>
    <w:rsid w:val="00A22EA6"/>
    <w:rsid w:val="00A2312F"/>
    <w:rsid w:val="00A26119"/>
    <w:rsid w:val="00A30342"/>
    <w:rsid w:val="00A31A74"/>
    <w:rsid w:val="00A360B1"/>
    <w:rsid w:val="00A3683B"/>
    <w:rsid w:val="00A42F79"/>
    <w:rsid w:val="00A4393C"/>
    <w:rsid w:val="00A4421A"/>
    <w:rsid w:val="00A44C3C"/>
    <w:rsid w:val="00A4553F"/>
    <w:rsid w:val="00A461B0"/>
    <w:rsid w:val="00A46600"/>
    <w:rsid w:val="00A4717C"/>
    <w:rsid w:val="00A47D03"/>
    <w:rsid w:val="00A51F69"/>
    <w:rsid w:val="00A53F36"/>
    <w:rsid w:val="00A56B75"/>
    <w:rsid w:val="00A56DA3"/>
    <w:rsid w:val="00A57653"/>
    <w:rsid w:val="00A611C5"/>
    <w:rsid w:val="00A64AFC"/>
    <w:rsid w:val="00A65113"/>
    <w:rsid w:val="00A73704"/>
    <w:rsid w:val="00A73A38"/>
    <w:rsid w:val="00A76B93"/>
    <w:rsid w:val="00A76CF5"/>
    <w:rsid w:val="00A77997"/>
    <w:rsid w:val="00A83F29"/>
    <w:rsid w:val="00A900BC"/>
    <w:rsid w:val="00A905A1"/>
    <w:rsid w:val="00A91380"/>
    <w:rsid w:val="00A91D21"/>
    <w:rsid w:val="00A91EA9"/>
    <w:rsid w:val="00A929F4"/>
    <w:rsid w:val="00A9383C"/>
    <w:rsid w:val="00A945A0"/>
    <w:rsid w:val="00AA1A28"/>
    <w:rsid w:val="00AA233B"/>
    <w:rsid w:val="00AA2E13"/>
    <w:rsid w:val="00AA5DDE"/>
    <w:rsid w:val="00AA60BA"/>
    <w:rsid w:val="00AA7B40"/>
    <w:rsid w:val="00AA7E58"/>
    <w:rsid w:val="00AB4C60"/>
    <w:rsid w:val="00AB5589"/>
    <w:rsid w:val="00AB5C85"/>
    <w:rsid w:val="00AB5F6F"/>
    <w:rsid w:val="00AC0636"/>
    <w:rsid w:val="00AC0BC2"/>
    <w:rsid w:val="00AC10C3"/>
    <w:rsid w:val="00AC22E7"/>
    <w:rsid w:val="00AC4E63"/>
    <w:rsid w:val="00AC53F2"/>
    <w:rsid w:val="00AC5E64"/>
    <w:rsid w:val="00AD0994"/>
    <w:rsid w:val="00AD2404"/>
    <w:rsid w:val="00AD2743"/>
    <w:rsid w:val="00AD2BD0"/>
    <w:rsid w:val="00AD38AD"/>
    <w:rsid w:val="00AD4535"/>
    <w:rsid w:val="00AD4E1E"/>
    <w:rsid w:val="00AE09DA"/>
    <w:rsid w:val="00AE168A"/>
    <w:rsid w:val="00AE20AF"/>
    <w:rsid w:val="00AE2ADE"/>
    <w:rsid w:val="00AE7E09"/>
    <w:rsid w:val="00AF20FA"/>
    <w:rsid w:val="00AF32B7"/>
    <w:rsid w:val="00AF5723"/>
    <w:rsid w:val="00AF72C6"/>
    <w:rsid w:val="00B03BFC"/>
    <w:rsid w:val="00B05257"/>
    <w:rsid w:val="00B06963"/>
    <w:rsid w:val="00B10955"/>
    <w:rsid w:val="00B10BEE"/>
    <w:rsid w:val="00B11429"/>
    <w:rsid w:val="00B122AB"/>
    <w:rsid w:val="00B13829"/>
    <w:rsid w:val="00B1389A"/>
    <w:rsid w:val="00B1400F"/>
    <w:rsid w:val="00B14532"/>
    <w:rsid w:val="00B16533"/>
    <w:rsid w:val="00B224A9"/>
    <w:rsid w:val="00B22729"/>
    <w:rsid w:val="00B22C2E"/>
    <w:rsid w:val="00B24D49"/>
    <w:rsid w:val="00B2711A"/>
    <w:rsid w:val="00B30FE6"/>
    <w:rsid w:val="00B31B0B"/>
    <w:rsid w:val="00B320D7"/>
    <w:rsid w:val="00B33589"/>
    <w:rsid w:val="00B350D7"/>
    <w:rsid w:val="00B355C0"/>
    <w:rsid w:val="00B42115"/>
    <w:rsid w:val="00B42951"/>
    <w:rsid w:val="00B43E54"/>
    <w:rsid w:val="00B44465"/>
    <w:rsid w:val="00B524DB"/>
    <w:rsid w:val="00B545E3"/>
    <w:rsid w:val="00B55E74"/>
    <w:rsid w:val="00B56879"/>
    <w:rsid w:val="00B6313A"/>
    <w:rsid w:val="00B65C91"/>
    <w:rsid w:val="00B65D7D"/>
    <w:rsid w:val="00B6629B"/>
    <w:rsid w:val="00B73016"/>
    <w:rsid w:val="00B73C67"/>
    <w:rsid w:val="00B73D52"/>
    <w:rsid w:val="00B80E48"/>
    <w:rsid w:val="00B82266"/>
    <w:rsid w:val="00B84434"/>
    <w:rsid w:val="00B8481C"/>
    <w:rsid w:val="00B859D3"/>
    <w:rsid w:val="00B901D5"/>
    <w:rsid w:val="00B90980"/>
    <w:rsid w:val="00B9304A"/>
    <w:rsid w:val="00B9388E"/>
    <w:rsid w:val="00B94EB6"/>
    <w:rsid w:val="00B95A2E"/>
    <w:rsid w:val="00B95E41"/>
    <w:rsid w:val="00BA271C"/>
    <w:rsid w:val="00BA3512"/>
    <w:rsid w:val="00BA4A2F"/>
    <w:rsid w:val="00BA73FB"/>
    <w:rsid w:val="00BA7B84"/>
    <w:rsid w:val="00BB0660"/>
    <w:rsid w:val="00BB07E1"/>
    <w:rsid w:val="00BB0E8D"/>
    <w:rsid w:val="00BB2491"/>
    <w:rsid w:val="00BB4964"/>
    <w:rsid w:val="00BB7750"/>
    <w:rsid w:val="00BC0483"/>
    <w:rsid w:val="00BC05CC"/>
    <w:rsid w:val="00BC1FE7"/>
    <w:rsid w:val="00BC2EA4"/>
    <w:rsid w:val="00BC398B"/>
    <w:rsid w:val="00BC3C64"/>
    <w:rsid w:val="00BC3FF4"/>
    <w:rsid w:val="00BC4644"/>
    <w:rsid w:val="00BD0067"/>
    <w:rsid w:val="00BD1DC0"/>
    <w:rsid w:val="00BD1E8E"/>
    <w:rsid w:val="00BD1FC0"/>
    <w:rsid w:val="00BD4677"/>
    <w:rsid w:val="00BD5B2F"/>
    <w:rsid w:val="00BE2E1F"/>
    <w:rsid w:val="00BE4A94"/>
    <w:rsid w:val="00BE681E"/>
    <w:rsid w:val="00BF0664"/>
    <w:rsid w:val="00BF2C80"/>
    <w:rsid w:val="00BF3A94"/>
    <w:rsid w:val="00BF4DF8"/>
    <w:rsid w:val="00BF517C"/>
    <w:rsid w:val="00BF5E2E"/>
    <w:rsid w:val="00BF6EA2"/>
    <w:rsid w:val="00C0061B"/>
    <w:rsid w:val="00C03A26"/>
    <w:rsid w:val="00C06ADC"/>
    <w:rsid w:val="00C07661"/>
    <w:rsid w:val="00C125ED"/>
    <w:rsid w:val="00C1284D"/>
    <w:rsid w:val="00C1345B"/>
    <w:rsid w:val="00C137D1"/>
    <w:rsid w:val="00C1425D"/>
    <w:rsid w:val="00C169E3"/>
    <w:rsid w:val="00C16A4A"/>
    <w:rsid w:val="00C16C6E"/>
    <w:rsid w:val="00C17294"/>
    <w:rsid w:val="00C2090A"/>
    <w:rsid w:val="00C237B2"/>
    <w:rsid w:val="00C26E89"/>
    <w:rsid w:val="00C302C1"/>
    <w:rsid w:val="00C3763C"/>
    <w:rsid w:val="00C41F32"/>
    <w:rsid w:val="00C43600"/>
    <w:rsid w:val="00C437ED"/>
    <w:rsid w:val="00C44AE4"/>
    <w:rsid w:val="00C44D3B"/>
    <w:rsid w:val="00C456FB"/>
    <w:rsid w:val="00C520AF"/>
    <w:rsid w:val="00C53435"/>
    <w:rsid w:val="00C53C4A"/>
    <w:rsid w:val="00C56E5A"/>
    <w:rsid w:val="00C63E36"/>
    <w:rsid w:val="00C666D2"/>
    <w:rsid w:val="00C66CDE"/>
    <w:rsid w:val="00C7139A"/>
    <w:rsid w:val="00C715B9"/>
    <w:rsid w:val="00C73345"/>
    <w:rsid w:val="00C737CA"/>
    <w:rsid w:val="00C740DD"/>
    <w:rsid w:val="00C7596D"/>
    <w:rsid w:val="00C763CB"/>
    <w:rsid w:val="00C7790C"/>
    <w:rsid w:val="00C800CC"/>
    <w:rsid w:val="00C83955"/>
    <w:rsid w:val="00C83B40"/>
    <w:rsid w:val="00C85313"/>
    <w:rsid w:val="00C873EE"/>
    <w:rsid w:val="00C87E23"/>
    <w:rsid w:val="00C921FB"/>
    <w:rsid w:val="00C92641"/>
    <w:rsid w:val="00C9364E"/>
    <w:rsid w:val="00C95261"/>
    <w:rsid w:val="00C95F94"/>
    <w:rsid w:val="00C96F7D"/>
    <w:rsid w:val="00CA043E"/>
    <w:rsid w:val="00CA0DD8"/>
    <w:rsid w:val="00CA2448"/>
    <w:rsid w:val="00CA3887"/>
    <w:rsid w:val="00CA428E"/>
    <w:rsid w:val="00CA4FE0"/>
    <w:rsid w:val="00CA5416"/>
    <w:rsid w:val="00CA62A3"/>
    <w:rsid w:val="00CA6A6E"/>
    <w:rsid w:val="00CB0236"/>
    <w:rsid w:val="00CB12BB"/>
    <w:rsid w:val="00CB77D5"/>
    <w:rsid w:val="00CC07CC"/>
    <w:rsid w:val="00CC106B"/>
    <w:rsid w:val="00CC17BA"/>
    <w:rsid w:val="00CC3235"/>
    <w:rsid w:val="00CC35DA"/>
    <w:rsid w:val="00CC51E6"/>
    <w:rsid w:val="00CC7608"/>
    <w:rsid w:val="00CD0B20"/>
    <w:rsid w:val="00CD11E4"/>
    <w:rsid w:val="00CD4D34"/>
    <w:rsid w:val="00CD6F9B"/>
    <w:rsid w:val="00CE1116"/>
    <w:rsid w:val="00CE1C52"/>
    <w:rsid w:val="00CE1DBA"/>
    <w:rsid w:val="00CE28FB"/>
    <w:rsid w:val="00CE3263"/>
    <w:rsid w:val="00CE3288"/>
    <w:rsid w:val="00CE3829"/>
    <w:rsid w:val="00CE3A54"/>
    <w:rsid w:val="00CE621C"/>
    <w:rsid w:val="00CE6976"/>
    <w:rsid w:val="00CE7A4F"/>
    <w:rsid w:val="00CE7B9A"/>
    <w:rsid w:val="00CF0EA9"/>
    <w:rsid w:val="00CF1270"/>
    <w:rsid w:val="00CF147F"/>
    <w:rsid w:val="00CF1600"/>
    <w:rsid w:val="00CF2FBA"/>
    <w:rsid w:val="00CF457C"/>
    <w:rsid w:val="00CF5BFF"/>
    <w:rsid w:val="00CF6281"/>
    <w:rsid w:val="00CF70F3"/>
    <w:rsid w:val="00CF732E"/>
    <w:rsid w:val="00CF75B4"/>
    <w:rsid w:val="00D00667"/>
    <w:rsid w:val="00D014E2"/>
    <w:rsid w:val="00D0231E"/>
    <w:rsid w:val="00D02D58"/>
    <w:rsid w:val="00D034BC"/>
    <w:rsid w:val="00D047F5"/>
    <w:rsid w:val="00D10077"/>
    <w:rsid w:val="00D12669"/>
    <w:rsid w:val="00D16D1E"/>
    <w:rsid w:val="00D2063E"/>
    <w:rsid w:val="00D20EAF"/>
    <w:rsid w:val="00D21E50"/>
    <w:rsid w:val="00D23562"/>
    <w:rsid w:val="00D238D3"/>
    <w:rsid w:val="00D264C3"/>
    <w:rsid w:val="00D26A38"/>
    <w:rsid w:val="00D3075F"/>
    <w:rsid w:val="00D309DF"/>
    <w:rsid w:val="00D30CF0"/>
    <w:rsid w:val="00D321C1"/>
    <w:rsid w:val="00D33F7F"/>
    <w:rsid w:val="00D34172"/>
    <w:rsid w:val="00D35903"/>
    <w:rsid w:val="00D36047"/>
    <w:rsid w:val="00D368C2"/>
    <w:rsid w:val="00D370D6"/>
    <w:rsid w:val="00D41608"/>
    <w:rsid w:val="00D4291D"/>
    <w:rsid w:val="00D42EF1"/>
    <w:rsid w:val="00D43665"/>
    <w:rsid w:val="00D448ED"/>
    <w:rsid w:val="00D45A9B"/>
    <w:rsid w:val="00D45ACB"/>
    <w:rsid w:val="00D50069"/>
    <w:rsid w:val="00D5067C"/>
    <w:rsid w:val="00D51207"/>
    <w:rsid w:val="00D52782"/>
    <w:rsid w:val="00D5506E"/>
    <w:rsid w:val="00D558C3"/>
    <w:rsid w:val="00D564BF"/>
    <w:rsid w:val="00D5698D"/>
    <w:rsid w:val="00D57B23"/>
    <w:rsid w:val="00D61D76"/>
    <w:rsid w:val="00D6297B"/>
    <w:rsid w:val="00D62B49"/>
    <w:rsid w:val="00D665B3"/>
    <w:rsid w:val="00D6778F"/>
    <w:rsid w:val="00D67E14"/>
    <w:rsid w:val="00D71609"/>
    <w:rsid w:val="00D72579"/>
    <w:rsid w:val="00D743F9"/>
    <w:rsid w:val="00D74ACE"/>
    <w:rsid w:val="00D74FFD"/>
    <w:rsid w:val="00D75962"/>
    <w:rsid w:val="00D76023"/>
    <w:rsid w:val="00D76242"/>
    <w:rsid w:val="00D76BAB"/>
    <w:rsid w:val="00D816D2"/>
    <w:rsid w:val="00D82E97"/>
    <w:rsid w:val="00D865B7"/>
    <w:rsid w:val="00D9000C"/>
    <w:rsid w:val="00D91C26"/>
    <w:rsid w:val="00D91DE1"/>
    <w:rsid w:val="00D92068"/>
    <w:rsid w:val="00D9228C"/>
    <w:rsid w:val="00D936B4"/>
    <w:rsid w:val="00D9532B"/>
    <w:rsid w:val="00DA0301"/>
    <w:rsid w:val="00DA031D"/>
    <w:rsid w:val="00DA1026"/>
    <w:rsid w:val="00DA30D3"/>
    <w:rsid w:val="00DA3AEC"/>
    <w:rsid w:val="00DA3D70"/>
    <w:rsid w:val="00DA4A96"/>
    <w:rsid w:val="00DA6CAD"/>
    <w:rsid w:val="00DA7AF0"/>
    <w:rsid w:val="00DB1307"/>
    <w:rsid w:val="00DB1780"/>
    <w:rsid w:val="00DB259A"/>
    <w:rsid w:val="00DB3285"/>
    <w:rsid w:val="00DB38FE"/>
    <w:rsid w:val="00DB48CD"/>
    <w:rsid w:val="00DC0ED0"/>
    <w:rsid w:val="00DC3407"/>
    <w:rsid w:val="00DC5B3B"/>
    <w:rsid w:val="00DC5B6C"/>
    <w:rsid w:val="00DD3121"/>
    <w:rsid w:val="00DD3D81"/>
    <w:rsid w:val="00DD53B2"/>
    <w:rsid w:val="00DD688A"/>
    <w:rsid w:val="00DD6CD5"/>
    <w:rsid w:val="00DD7F78"/>
    <w:rsid w:val="00DE333C"/>
    <w:rsid w:val="00DF22AD"/>
    <w:rsid w:val="00DF4163"/>
    <w:rsid w:val="00DF4224"/>
    <w:rsid w:val="00DF4A41"/>
    <w:rsid w:val="00DF6D3A"/>
    <w:rsid w:val="00DF7128"/>
    <w:rsid w:val="00DF7C37"/>
    <w:rsid w:val="00E01AD0"/>
    <w:rsid w:val="00E02467"/>
    <w:rsid w:val="00E039A5"/>
    <w:rsid w:val="00E0413C"/>
    <w:rsid w:val="00E05150"/>
    <w:rsid w:val="00E05B36"/>
    <w:rsid w:val="00E05D4C"/>
    <w:rsid w:val="00E07063"/>
    <w:rsid w:val="00E0718B"/>
    <w:rsid w:val="00E07CC6"/>
    <w:rsid w:val="00E16509"/>
    <w:rsid w:val="00E1671B"/>
    <w:rsid w:val="00E17014"/>
    <w:rsid w:val="00E1717C"/>
    <w:rsid w:val="00E20FFF"/>
    <w:rsid w:val="00E232B2"/>
    <w:rsid w:val="00E249E9"/>
    <w:rsid w:val="00E24DF8"/>
    <w:rsid w:val="00E25865"/>
    <w:rsid w:val="00E33E0D"/>
    <w:rsid w:val="00E352D5"/>
    <w:rsid w:val="00E35C85"/>
    <w:rsid w:val="00E36900"/>
    <w:rsid w:val="00E376D2"/>
    <w:rsid w:val="00E37796"/>
    <w:rsid w:val="00E404E6"/>
    <w:rsid w:val="00E415C1"/>
    <w:rsid w:val="00E43EA4"/>
    <w:rsid w:val="00E47881"/>
    <w:rsid w:val="00E47BF1"/>
    <w:rsid w:val="00E5015B"/>
    <w:rsid w:val="00E50492"/>
    <w:rsid w:val="00E525E7"/>
    <w:rsid w:val="00E526D2"/>
    <w:rsid w:val="00E561C2"/>
    <w:rsid w:val="00E56A27"/>
    <w:rsid w:val="00E56B7D"/>
    <w:rsid w:val="00E57180"/>
    <w:rsid w:val="00E573E1"/>
    <w:rsid w:val="00E57957"/>
    <w:rsid w:val="00E60E26"/>
    <w:rsid w:val="00E6239D"/>
    <w:rsid w:val="00E62AE8"/>
    <w:rsid w:val="00E62B67"/>
    <w:rsid w:val="00E65080"/>
    <w:rsid w:val="00E65491"/>
    <w:rsid w:val="00E656CA"/>
    <w:rsid w:val="00E65E73"/>
    <w:rsid w:val="00E66EBE"/>
    <w:rsid w:val="00E6752B"/>
    <w:rsid w:val="00E7020A"/>
    <w:rsid w:val="00E70EBA"/>
    <w:rsid w:val="00E73946"/>
    <w:rsid w:val="00E74073"/>
    <w:rsid w:val="00E754B3"/>
    <w:rsid w:val="00E771CE"/>
    <w:rsid w:val="00E777A4"/>
    <w:rsid w:val="00E77E52"/>
    <w:rsid w:val="00E80C61"/>
    <w:rsid w:val="00E80D9F"/>
    <w:rsid w:val="00E812AB"/>
    <w:rsid w:val="00E819CE"/>
    <w:rsid w:val="00E82FD3"/>
    <w:rsid w:val="00E83FBF"/>
    <w:rsid w:val="00E856D8"/>
    <w:rsid w:val="00E85B92"/>
    <w:rsid w:val="00E87C20"/>
    <w:rsid w:val="00E87E96"/>
    <w:rsid w:val="00E921C1"/>
    <w:rsid w:val="00E92A67"/>
    <w:rsid w:val="00E937DA"/>
    <w:rsid w:val="00E9437B"/>
    <w:rsid w:val="00E9454C"/>
    <w:rsid w:val="00E950CB"/>
    <w:rsid w:val="00E95D2C"/>
    <w:rsid w:val="00E95E21"/>
    <w:rsid w:val="00E9777D"/>
    <w:rsid w:val="00EA0363"/>
    <w:rsid w:val="00EA0DC0"/>
    <w:rsid w:val="00EA1C1F"/>
    <w:rsid w:val="00EA1DBB"/>
    <w:rsid w:val="00EA25CE"/>
    <w:rsid w:val="00EA3643"/>
    <w:rsid w:val="00EA38A6"/>
    <w:rsid w:val="00EA40B0"/>
    <w:rsid w:val="00EA4A87"/>
    <w:rsid w:val="00EA5024"/>
    <w:rsid w:val="00EA68B9"/>
    <w:rsid w:val="00EB0398"/>
    <w:rsid w:val="00EB110C"/>
    <w:rsid w:val="00EB19A7"/>
    <w:rsid w:val="00EB2AD4"/>
    <w:rsid w:val="00EB4754"/>
    <w:rsid w:val="00EB4F00"/>
    <w:rsid w:val="00EC0710"/>
    <w:rsid w:val="00EC1810"/>
    <w:rsid w:val="00EC29CC"/>
    <w:rsid w:val="00EC56BE"/>
    <w:rsid w:val="00EC71CF"/>
    <w:rsid w:val="00ED03C8"/>
    <w:rsid w:val="00ED11CE"/>
    <w:rsid w:val="00ED17D2"/>
    <w:rsid w:val="00ED2387"/>
    <w:rsid w:val="00ED366E"/>
    <w:rsid w:val="00ED39C2"/>
    <w:rsid w:val="00ED3B54"/>
    <w:rsid w:val="00ED50BF"/>
    <w:rsid w:val="00ED5436"/>
    <w:rsid w:val="00ED76CB"/>
    <w:rsid w:val="00ED7B20"/>
    <w:rsid w:val="00EE128C"/>
    <w:rsid w:val="00EE1609"/>
    <w:rsid w:val="00EE336A"/>
    <w:rsid w:val="00EE7C4F"/>
    <w:rsid w:val="00EF0C98"/>
    <w:rsid w:val="00EF0D25"/>
    <w:rsid w:val="00EF37AB"/>
    <w:rsid w:val="00EF4BE2"/>
    <w:rsid w:val="00EF4C0B"/>
    <w:rsid w:val="00EF5B53"/>
    <w:rsid w:val="00F022E5"/>
    <w:rsid w:val="00F064A4"/>
    <w:rsid w:val="00F06603"/>
    <w:rsid w:val="00F10AB8"/>
    <w:rsid w:val="00F10F2D"/>
    <w:rsid w:val="00F111C2"/>
    <w:rsid w:val="00F11323"/>
    <w:rsid w:val="00F11CE4"/>
    <w:rsid w:val="00F12196"/>
    <w:rsid w:val="00F13113"/>
    <w:rsid w:val="00F13FA6"/>
    <w:rsid w:val="00F1511D"/>
    <w:rsid w:val="00F15C7D"/>
    <w:rsid w:val="00F179EB"/>
    <w:rsid w:val="00F21214"/>
    <w:rsid w:val="00F21BF5"/>
    <w:rsid w:val="00F22BBC"/>
    <w:rsid w:val="00F23443"/>
    <w:rsid w:val="00F24AA7"/>
    <w:rsid w:val="00F268F5"/>
    <w:rsid w:val="00F3090E"/>
    <w:rsid w:val="00F3296A"/>
    <w:rsid w:val="00F3384B"/>
    <w:rsid w:val="00F33D85"/>
    <w:rsid w:val="00F377A8"/>
    <w:rsid w:val="00F40E11"/>
    <w:rsid w:val="00F41348"/>
    <w:rsid w:val="00F41EC0"/>
    <w:rsid w:val="00F43204"/>
    <w:rsid w:val="00F43CD0"/>
    <w:rsid w:val="00F46352"/>
    <w:rsid w:val="00F50461"/>
    <w:rsid w:val="00F513BB"/>
    <w:rsid w:val="00F5293B"/>
    <w:rsid w:val="00F534F0"/>
    <w:rsid w:val="00F55A43"/>
    <w:rsid w:val="00F5717E"/>
    <w:rsid w:val="00F57F43"/>
    <w:rsid w:val="00F6485D"/>
    <w:rsid w:val="00F66854"/>
    <w:rsid w:val="00F66E7D"/>
    <w:rsid w:val="00F673AC"/>
    <w:rsid w:val="00F700A8"/>
    <w:rsid w:val="00F701CE"/>
    <w:rsid w:val="00F70EC5"/>
    <w:rsid w:val="00F71056"/>
    <w:rsid w:val="00F7165D"/>
    <w:rsid w:val="00F71C3F"/>
    <w:rsid w:val="00F71DDE"/>
    <w:rsid w:val="00F739F4"/>
    <w:rsid w:val="00F74B3F"/>
    <w:rsid w:val="00F74D6E"/>
    <w:rsid w:val="00F75B71"/>
    <w:rsid w:val="00F76CEA"/>
    <w:rsid w:val="00F76FCD"/>
    <w:rsid w:val="00F80384"/>
    <w:rsid w:val="00F81037"/>
    <w:rsid w:val="00F816E8"/>
    <w:rsid w:val="00F82390"/>
    <w:rsid w:val="00F82829"/>
    <w:rsid w:val="00F87358"/>
    <w:rsid w:val="00F906C1"/>
    <w:rsid w:val="00F91D54"/>
    <w:rsid w:val="00F91D57"/>
    <w:rsid w:val="00F91D5D"/>
    <w:rsid w:val="00F92DEB"/>
    <w:rsid w:val="00F9300D"/>
    <w:rsid w:val="00F94551"/>
    <w:rsid w:val="00F95F5D"/>
    <w:rsid w:val="00F9766E"/>
    <w:rsid w:val="00FA02BE"/>
    <w:rsid w:val="00FA2C9C"/>
    <w:rsid w:val="00FA3D3B"/>
    <w:rsid w:val="00FA4876"/>
    <w:rsid w:val="00FA60D4"/>
    <w:rsid w:val="00FA61F2"/>
    <w:rsid w:val="00FA79E0"/>
    <w:rsid w:val="00FB0DBA"/>
    <w:rsid w:val="00FB0EDC"/>
    <w:rsid w:val="00FB1C7C"/>
    <w:rsid w:val="00FB24BF"/>
    <w:rsid w:val="00FB2A89"/>
    <w:rsid w:val="00FB4501"/>
    <w:rsid w:val="00FB5D44"/>
    <w:rsid w:val="00FB5E45"/>
    <w:rsid w:val="00FC2887"/>
    <w:rsid w:val="00FC3B58"/>
    <w:rsid w:val="00FC55DC"/>
    <w:rsid w:val="00FC5C42"/>
    <w:rsid w:val="00FD1901"/>
    <w:rsid w:val="00FD2D7B"/>
    <w:rsid w:val="00FD2F15"/>
    <w:rsid w:val="00FD33C7"/>
    <w:rsid w:val="00FD3E2C"/>
    <w:rsid w:val="00FD4B95"/>
    <w:rsid w:val="00FD6E75"/>
    <w:rsid w:val="00FE0631"/>
    <w:rsid w:val="00FE25FE"/>
    <w:rsid w:val="00FE4A0A"/>
    <w:rsid w:val="00FE563B"/>
    <w:rsid w:val="00FE66EC"/>
    <w:rsid w:val="00FE6CCA"/>
    <w:rsid w:val="00FF33BD"/>
    <w:rsid w:val="00FF4B66"/>
    <w:rsid w:val="00FF5104"/>
    <w:rsid w:val="00FF5624"/>
    <w:rsid w:val="00FF5D87"/>
    <w:rsid w:val="00FF62F2"/>
    <w:rsid w:val="00FF654D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680C9"/>
  <w15:docId w15:val="{7FA7B6E9-D7AC-4B4C-82B8-4F33A136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620A3"/>
    <w:rPr>
      <w:rFonts w:ascii="Arial" w:eastAsia="Times New Roman" w:hAnsi="Arial"/>
    </w:rPr>
  </w:style>
  <w:style w:type="paragraph" w:styleId="Nadpis1">
    <w:name w:val="heading 1"/>
    <w:aliases w:val="Nadpis 1-F5,Nadpis 1-F5 Char"/>
    <w:basedOn w:val="Normlny"/>
    <w:next w:val="Normlny"/>
    <w:link w:val="Nadpis1Char"/>
    <w:qFormat/>
    <w:rsid w:val="00F92D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Nadpis20">
    <w:name w:val="heading 2"/>
    <w:aliases w:val="Nadpis 2-F6,Nadpis 2-F6 Char Char,Nadpis 2-F8"/>
    <w:basedOn w:val="Normlny"/>
    <w:next w:val="Normlny"/>
    <w:link w:val="Nadpis2Char"/>
    <w:qFormat/>
    <w:rsid w:val="001640E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aliases w:val="Nadpis 3-F7,Nadpis 3-F9"/>
    <w:basedOn w:val="Normlny"/>
    <w:next w:val="Normlny"/>
    <w:link w:val="Nadpis3Char"/>
    <w:qFormat/>
    <w:rsid w:val="00E24DF8"/>
    <w:pPr>
      <w:keepNext/>
      <w:tabs>
        <w:tab w:val="num" w:pos="0"/>
      </w:tabs>
      <w:suppressAutoHyphens/>
      <w:spacing w:before="120" w:line="360" w:lineRule="auto"/>
      <w:jc w:val="both"/>
      <w:outlineLvl w:val="2"/>
    </w:pPr>
    <w:rPr>
      <w:b/>
      <w:sz w:val="24"/>
      <w:lang w:val="cs-CZ" w:eastAsia="ar-SA"/>
    </w:rPr>
  </w:style>
  <w:style w:type="paragraph" w:styleId="Nadpis4">
    <w:name w:val="heading 4"/>
    <w:aliases w:val="Nadpis 4-F8,Nadpis 4-F4"/>
    <w:basedOn w:val="Normlny"/>
    <w:next w:val="Normlny"/>
    <w:link w:val="Nadpis4Char"/>
    <w:qFormat/>
    <w:rsid w:val="00F92DE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qFormat/>
    <w:rsid w:val="00317FA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B65D7D"/>
    <w:pPr>
      <w:spacing w:before="240" w:after="60"/>
      <w:outlineLvl w:val="6"/>
    </w:pPr>
    <w:rPr>
      <w:rFonts w:ascii="Calibri" w:hAnsi="Calibri"/>
      <w:sz w:val="24"/>
      <w:szCs w:val="24"/>
      <w:lang w:val="cs-CZ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B2B6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320D7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8620A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620A3"/>
  </w:style>
  <w:style w:type="paragraph" w:styleId="Pta">
    <w:name w:val="footer"/>
    <w:basedOn w:val="Normlny"/>
    <w:link w:val="PtaChar"/>
    <w:uiPriority w:val="99"/>
    <w:unhideWhenUsed/>
    <w:rsid w:val="008620A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620A3"/>
  </w:style>
  <w:style w:type="paragraph" w:styleId="Textbubliny">
    <w:name w:val="Balloon Text"/>
    <w:basedOn w:val="Normlny"/>
    <w:link w:val="TextbublinyChar"/>
    <w:uiPriority w:val="99"/>
    <w:semiHidden/>
    <w:unhideWhenUsed/>
    <w:rsid w:val="008620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20A3"/>
    <w:rPr>
      <w:rFonts w:ascii="Tahoma" w:hAnsi="Tahoma" w:cs="Tahoma"/>
      <w:sz w:val="16"/>
      <w:szCs w:val="16"/>
    </w:rPr>
  </w:style>
  <w:style w:type="character" w:styleId="slostrany">
    <w:name w:val="page number"/>
    <w:basedOn w:val="Predvolenpsmoodseku"/>
    <w:rsid w:val="008620A3"/>
  </w:style>
  <w:style w:type="paragraph" w:styleId="Normlnysozarkami">
    <w:name w:val="Normal Indent"/>
    <w:basedOn w:val="Normlny"/>
    <w:rsid w:val="008620A3"/>
    <w:pPr>
      <w:ind w:left="1134"/>
    </w:pPr>
    <w:rPr>
      <w:lang w:val="cs-CZ" w:eastAsia="cs-CZ"/>
    </w:rPr>
  </w:style>
  <w:style w:type="paragraph" w:styleId="Zkladntext">
    <w:name w:val="Body Text"/>
    <w:aliases w:val="text"/>
    <w:basedOn w:val="Normlny"/>
    <w:link w:val="ZkladntextChar"/>
    <w:rsid w:val="008620A3"/>
    <w:pPr>
      <w:jc w:val="both"/>
    </w:pPr>
  </w:style>
  <w:style w:type="character" w:customStyle="1" w:styleId="ZkladntextChar">
    <w:name w:val="Základný text Char"/>
    <w:aliases w:val="text Char"/>
    <w:basedOn w:val="Predvolenpsmoodseku"/>
    <w:link w:val="Zkladntext"/>
    <w:rsid w:val="008620A3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D5506E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D5506E"/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Default">
    <w:name w:val="Default"/>
    <w:rsid w:val="00D550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265">
    <w:name w:val="CM265"/>
    <w:basedOn w:val="Default"/>
    <w:next w:val="Default"/>
    <w:rsid w:val="00D5506E"/>
    <w:rPr>
      <w:color w:val="auto"/>
    </w:rPr>
  </w:style>
  <w:style w:type="paragraph" w:customStyle="1" w:styleId="CM8">
    <w:name w:val="CM8"/>
    <w:basedOn w:val="Default"/>
    <w:next w:val="Default"/>
    <w:rsid w:val="00D5506E"/>
    <w:pPr>
      <w:spacing w:line="233" w:lineRule="atLeast"/>
    </w:pPr>
    <w:rPr>
      <w:color w:val="auto"/>
    </w:rPr>
  </w:style>
  <w:style w:type="paragraph" w:styleId="Odsekzoznamu">
    <w:name w:val="List Paragraph"/>
    <w:basedOn w:val="Normlny"/>
    <w:uiPriority w:val="99"/>
    <w:qFormat/>
    <w:rsid w:val="00B10955"/>
    <w:pPr>
      <w:ind w:left="720"/>
      <w:contextualSpacing/>
    </w:pPr>
  </w:style>
  <w:style w:type="character" w:customStyle="1" w:styleId="Nadpis3Char">
    <w:name w:val="Nadpis 3 Char"/>
    <w:aliases w:val="Nadpis 3-F7 Char,Nadpis 3-F9 Char"/>
    <w:basedOn w:val="Predvolenpsmoodseku"/>
    <w:link w:val="Nadpis3"/>
    <w:rsid w:val="00E24DF8"/>
    <w:rPr>
      <w:rFonts w:ascii="Arial" w:eastAsia="Times New Roman" w:hAnsi="Arial" w:cs="Times New Roman"/>
      <w:b/>
      <w:sz w:val="24"/>
      <w:szCs w:val="20"/>
      <w:lang w:val="cs-CZ" w:eastAsia="ar-SA"/>
    </w:rPr>
  </w:style>
  <w:style w:type="character" w:customStyle="1" w:styleId="Nadpis4Char">
    <w:name w:val="Nadpis 4 Char"/>
    <w:aliases w:val="Nadpis 4-F8 Char,Nadpis 4-F4 Char"/>
    <w:basedOn w:val="Predvolenpsmoodseku"/>
    <w:link w:val="Nadpis4"/>
    <w:uiPriority w:val="9"/>
    <w:semiHidden/>
    <w:rsid w:val="00F92DE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F92DEB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F92DEB"/>
    <w:rPr>
      <w:rFonts w:ascii="Arial" w:eastAsia="Times New Roman" w:hAnsi="Arial" w:cs="Times New Roman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unhideWhenUsed/>
    <w:rsid w:val="00F92DEB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F92DEB"/>
    <w:rPr>
      <w:rFonts w:ascii="Arial" w:eastAsia="Times New Roman" w:hAnsi="Arial" w:cs="Times New Roman"/>
      <w:sz w:val="16"/>
      <w:szCs w:val="16"/>
      <w:lang w:eastAsia="sk-SK"/>
    </w:rPr>
  </w:style>
  <w:style w:type="character" w:customStyle="1" w:styleId="Nadpis1Char">
    <w:name w:val="Nadpis 1 Char"/>
    <w:aliases w:val="Nadpis 1-F5 Char1,Nadpis 1-F5 Char Char"/>
    <w:basedOn w:val="Predvolenpsmoodseku"/>
    <w:link w:val="Nadpis1"/>
    <w:rsid w:val="00F92DE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Zkladntextodsazen31">
    <w:name w:val="Základní text odsazený 31"/>
    <w:basedOn w:val="Normlny"/>
    <w:rsid w:val="00F92DEB"/>
    <w:pPr>
      <w:ind w:left="142" w:hanging="142"/>
      <w:jc w:val="both"/>
    </w:pPr>
    <w:rPr>
      <w:rFonts w:ascii="Times New Roman" w:hAnsi="Times New Roman"/>
      <w:sz w:val="22"/>
      <w:lang w:val="cs-CZ" w:eastAsia="en-US"/>
    </w:rPr>
  </w:style>
  <w:style w:type="paragraph" w:customStyle="1" w:styleId="Zkladntext21">
    <w:name w:val="Základní text 21"/>
    <w:basedOn w:val="Normlny"/>
    <w:rsid w:val="00F92DEB"/>
    <w:pPr>
      <w:ind w:left="142" w:hanging="142"/>
      <w:jc w:val="both"/>
    </w:pPr>
    <w:rPr>
      <w:rFonts w:ascii="Times New Roman" w:hAnsi="Times New Roman"/>
      <w:sz w:val="22"/>
      <w:lang w:val="cs-CZ" w:eastAsia="en-US"/>
    </w:rPr>
  </w:style>
  <w:style w:type="paragraph" w:customStyle="1" w:styleId="Zkladntext31">
    <w:name w:val="Základní text 31"/>
    <w:basedOn w:val="Normlny"/>
    <w:rsid w:val="00F92DEB"/>
    <w:rPr>
      <w:rFonts w:ascii="Times New Roman" w:hAnsi="Times New Roman"/>
      <w:sz w:val="22"/>
      <w:lang w:val="cs-CZ"/>
    </w:rPr>
  </w:style>
  <w:style w:type="paragraph" w:customStyle="1" w:styleId="boris">
    <w:name w:val="boris"/>
    <w:autoRedefine/>
    <w:rsid w:val="00830A57"/>
    <w:pPr>
      <w:widowControl w:val="0"/>
      <w:tabs>
        <w:tab w:val="left" w:pos="0"/>
        <w:tab w:val="left" w:pos="361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autoSpaceDE w:val="0"/>
      <w:autoSpaceDN w:val="0"/>
      <w:adjustRightInd w:val="0"/>
      <w:jc w:val="both"/>
    </w:pPr>
    <w:rPr>
      <w:rFonts w:ascii="Arial" w:eastAsia="Times New Roman" w:hAnsi="Arial" w:cs="Arial"/>
      <w:spacing w:val="-2"/>
      <w:szCs w:val="16"/>
      <w:lang w:eastAsia="cs-CZ"/>
    </w:rPr>
  </w:style>
  <w:style w:type="paragraph" w:customStyle="1" w:styleId="WW-BodyText21">
    <w:name w:val="WW-Body Text 21"/>
    <w:basedOn w:val="Normlny"/>
    <w:rsid w:val="00076CF6"/>
    <w:pPr>
      <w:suppressAutoHyphens/>
    </w:pPr>
    <w:rPr>
      <w:sz w:val="22"/>
      <w:lang w:val="cs-CZ" w:eastAsia="ar-SA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6F629B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6F629B"/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BBSnormal">
    <w:name w:val="_BBS normal"/>
    <w:basedOn w:val="Normlny"/>
    <w:rsid w:val="00317FA8"/>
    <w:pPr>
      <w:jc w:val="both"/>
    </w:pPr>
    <w:rPr>
      <w:rFonts w:cs="Arial"/>
      <w:sz w:val="22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17FA8"/>
    <w:rPr>
      <w:rFonts w:ascii="Cambria" w:eastAsia="Times New Roman" w:hAnsi="Cambria" w:cs="Times New Roman"/>
      <w:color w:val="243F60"/>
      <w:sz w:val="20"/>
      <w:szCs w:val="20"/>
      <w:lang w:eastAsia="sk-SK"/>
    </w:rPr>
  </w:style>
  <w:style w:type="paragraph" w:customStyle="1" w:styleId="NormalnytextDP">
    <w:name w:val="Normalny text DP"/>
    <w:link w:val="NormalnytextDPChar"/>
    <w:rsid w:val="0062528F"/>
    <w:pPr>
      <w:spacing w:before="60" w:line="360" w:lineRule="auto"/>
      <w:ind w:firstLine="680"/>
      <w:jc w:val="both"/>
    </w:pPr>
    <w:rPr>
      <w:rFonts w:ascii="Times New Roman" w:eastAsia="Times New Roman" w:hAnsi="Times New Roman"/>
      <w:sz w:val="24"/>
      <w:lang w:eastAsia="en-US"/>
    </w:rPr>
  </w:style>
  <w:style w:type="character" w:customStyle="1" w:styleId="NormalnytextDPChar">
    <w:name w:val="Normalny text DP Char"/>
    <w:basedOn w:val="Predvolenpsmoodseku"/>
    <w:link w:val="NormalnytextDP"/>
    <w:rsid w:val="0062528F"/>
    <w:rPr>
      <w:rFonts w:ascii="Times New Roman" w:eastAsia="Times New Roman" w:hAnsi="Times New Roman"/>
      <w:sz w:val="24"/>
      <w:lang w:val="sk-SK" w:eastAsia="en-US" w:bidi="ar-SA"/>
    </w:rPr>
  </w:style>
  <w:style w:type="paragraph" w:customStyle="1" w:styleId="NadpisKapitoly">
    <w:name w:val="Nadpis Kapitoly"/>
    <w:basedOn w:val="NormalnytextDP"/>
    <w:next w:val="NormalnytextDP"/>
    <w:rsid w:val="0062528F"/>
    <w:pPr>
      <w:pageBreakBefore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odNadpisKapitoly">
    <w:name w:val="PodNadpis Kapitoly"/>
    <w:basedOn w:val="NadpisKapitoly"/>
    <w:next w:val="NormalnytextDP"/>
    <w:rsid w:val="0062528F"/>
    <w:pPr>
      <w:pageBreakBefore w:val="0"/>
      <w:numPr>
        <w:ilvl w:val="1"/>
      </w:numPr>
      <w:spacing w:before="180"/>
      <w:outlineLvl w:val="1"/>
    </w:pPr>
    <w:rPr>
      <w:sz w:val="28"/>
    </w:rPr>
  </w:style>
  <w:style w:type="paragraph" w:customStyle="1" w:styleId="PodNadpis3uroven">
    <w:name w:val="PodNadpis 3.uroven"/>
    <w:basedOn w:val="PodNadpisKapitoly"/>
    <w:next w:val="NormalnytextDP"/>
    <w:rsid w:val="0062528F"/>
    <w:pPr>
      <w:numPr>
        <w:ilvl w:val="2"/>
      </w:numPr>
      <w:spacing w:before="120"/>
      <w:outlineLvl w:val="2"/>
    </w:pPr>
    <w:rPr>
      <w:sz w:val="24"/>
      <w:szCs w:val="24"/>
    </w:rPr>
  </w:style>
  <w:style w:type="paragraph" w:customStyle="1" w:styleId="podnadpis4">
    <w:name w:val="podnadpis 4"/>
    <w:basedOn w:val="NadpisKapitoly"/>
    <w:next w:val="NormalnytextDP"/>
    <w:autoRedefine/>
    <w:rsid w:val="0062528F"/>
    <w:pPr>
      <w:pageBreakBefore w:val="0"/>
      <w:numPr>
        <w:ilvl w:val="3"/>
      </w:numPr>
      <w:tabs>
        <w:tab w:val="left" w:pos="720"/>
      </w:tabs>
      <w:spacing w:before="120"/>
      <w:outlineLvl w:val="3"/>
    </w:pPr>
    <w:rPr>
      <w:sz w:val="24"/>
      <w:szCs w:val="22"/>
    </w:rPr>
  </w:style>
  <w:style w:type="paragraph" w:customStyle="1" w:styleId="Odsekzoznamu1">
    <w:name w:val="Odsek zoznamu1"/>
    <w:basedOn w:val="Normlny"/>
    <w:qFormat/>
    <w:rsid w:val="00216A92"/>
    <w:pPr>
      <w:ind w:left="720"/>
      <w:contextualSpacing/>
    </w:pPr>
    <w:rPr>
      <w:rFonts w:ascii="Times New Roman" w:hAnsi="Times New Roman"/>
      <w:sz w:val="24"/>
      <w:szCs w:val="24"/>
      <w:lang w:val="cs-CZ" w:eastAsia="cs-CZ"/>
    </w:rPr>
  </w:style>
  <w:style w:type="paragraph" w:customStyle="1" w:styleId="Obsahrmca">
    <w:name w:val="Obsah rámca"/>
    <w:basedOn w:val="Zkladntext"/>
    <w:rsid w:val="00E525E7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Zarkazkladnhotextu21">
    <w:name w:val="Zarážka základného textu 21"/>
    <w:basedOn w:val="Normlny"/>
    <w:rsid w:val="007A7AAD"/>
    <w:pPr>
      <w:widowControl w:val="0"/>
      <w:suppressAutoHyphens/>
      <w:ind w:firstLine="708"/>
      <w:jc w:val="both"/>
    </w:pPr>
    <w:rPr>
      <w:rFonts w:ascii="Times New Roman" w:hAnsi="Times New Roman"/>
      <w:color w:val="FF0000"/>
      <w:sz w:val="24"/>
      <w:lang w:eastAsia="ar-SA"/>
    </w:rPr>
  </w:style>
  <w:style w:type="paragraph" w:customStyle="1" w:styleId="Zkladntextodsazen32">
    <w:name w:val="Základní text odsazený 32"/>
    <w:basedOn w:val="Normlny"/>
    <w:rsid w:val="007A7AAD"/>
    <w:pPr>
      <w:suppressAutoHyphens/>
      <w:ind w:left="-1417"/>
      <w:jc w:val="both"/>
    </w:pPr>
    <w:rPr>
      <w:rFonts w:ascii="Times New Roman" w:hAnsi="Times New Roman"/>
      <w:sz w:val="24"/>
      <w:lang w:eastAsia="ar-SA"/>
    </w:rPr>
  </w:style>
  <w:style w:type="character" w:customStyle="1" w:styleId="Nadpis2CharCharCharCharCharCharCharCharCharCharCharCharCharChar">
    <w:name w:val="Nadpis 2 Char Char Char Char Char Char Char Char Char Char Char Char Char Char"/>
    <w:aliases w:val="Nadpis 21"/>
    <w:basedOn w:val="Predvolenpsmoodseku"/>
    <w:rsid w:val="001640E5"/>
    <w:rPr>
      <w:caps/>
      <w:lang w:val="cs-CZ"/>
    </w:rPr>
  </w:style>
  <w:style w:type="paragraph" w:customStyle="1" w:styleId="Styl1">
    <w:name w:val="Styl1"/>
    <w:basedOn w:val="Normlny"/>
    <w:autoRedefine/>
    <w:rsid w:val="00257190"/>
    <w:pPr>
      <w:jc w:val="both"/>
    </w:pPr>
    <w:rPr>
      <w:sz w:val="24"/>
      <w:szCs w:val="24"/>
      <w:lang w:eastAsia="cs-CZ"/>
    </w:rPr>
  </w:style>
  <w:style w:type="character" w:customStyle="1" w:styleId="Nadpis7Char">
    <w:name w:val="Nadpis 7 Char"/>
    <w:basedOn w:val="Predvolenpsmoodseku"/>
    <w:link w:val="Nadpis7"/>
    <w:semiHidden/>
    <w:rsid w:val="00B65D7D"/>
    <w:rPr>
      <w:rFonts w:eastAsia="Times New Roman"/>
      <w:sz w:val="24"/>
      <w:szCs w:val="24"/>
      <w:lang w:val="cs-CZ"/>
    </w:rPr>
  </w:style>
  <w:style w:type="paragraph" w:customStyle="1" w:styleId="Export0">
    <w:name w:val="Export 0"/>
    <w:rsid w:val="00B65D7D"/>
    <w:rPr>
      <w:rFonts w:ascii="Times New Roman" w:eastAsia="Times New Roman" w:hAnsi="Times New Roman"/>
      <w:noProof/>
      <w:sz w:val="24"/>
    </w:rPr>
  </w:style>
  <w:style w:type="paragraph" w:customStyle="1" w:styleId="NormlnIMP">
    <w:name w:val="Normální_IMP"/>
    <w:basedOn w:val="Normlny"/>
    <w:rsid w:val="00BF2C80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rFonts w:ascii="Times New Roman" w:hAnsi="Times New Roman"/>
      <w:sz w:val="24"/>
      <w:szCs w:val="24"/>
      <w:lang w:val="cs-CZ" w:eastAsia="cs-CZ"/>
    </w:rPr>
  </w:style>
  <w:style w:type="paragraph" w:styleId="Normlnywebov">
    <w:name w:val="Normal (Web)"/>
    <w:basedOn w:val="Normlny"/>
    <w:rsid w:val="003D61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ZkladntextIMP">
    <w:name w:val="Základní text_IMP"/>
    <w:basedOn w:val="NormlnIMP"/>
    <w:rsid w:val="0028733F"/>
    <w:rPr>
      <w:color w:val="000000"/>
    </w:rPr>
  </w:style>
  <w:style w:type="paragraph" w:styleId="Obyajntext">
    <w:name w:val="Plain Text"/>
    <w:basedOn w:val="Normlny"/>
    <w:link w:val="ObyajntextChar"/>
    <w:rsid w:val="009364CF"/>
    <w:rPr>
      <w:rFonts w:ascii="Courier New" w:hAnsi="Courier New"/>
      <w:sz w:val="24"/>
      <w:lang w:eastAsia="cs-CZ"/>
    </w:rPr>
  </w:style>
  <w:style w:type="character" w:customStyle="1" w:styleId="ObyajntextChar">
    <w:name w:val="Obyčajný text Char"/>
    <w:basedOn w:val="Predvolenpsmoodseku"/>
    <w:link w:val="Obyajntext"/>
    <w:rsid w:val="009364CF"/>
    <w:rPr>
      <w:rFonts w:ascii="Courier New" w:eastAsia="Times New Roman" w:hAnsi="Courier New"/>
      <w:sz w:val="24"/>
      <w:lang w:eastAsia="cs-CZ"/>
    </w:rPr>
  </w:style>
  <w:style w:type="paragraph" w:styleId="truktradokumentu">
    <w:name w:val="Document Map"/>
    <w:basedOn w:val="Normlny"/>
    <w:link w:val="truktradokumentuChar"/>
    <w:semiHidden/>
    <w:rsid w:val="00C0061B"/>
    <w:pPr>
      <w:shd w:val="clear" w:color="auto" w:fill="000080"/>
    </w:pPr>
    <w:rPr>
      <w:rFonts w:ascii="Tahoma" w:hAnsi="Tahoma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C0061B"/>
    <w:rPr>
      <w:rFonts w:ascii="Tahoma" w:eastAsia="Times New Roman" w:hAnsi="Tahoma"/>
      <w:shd w:val="clear" w:color="auto" w:fill="000080"/>
    </w:rPr>
  </w:style>
  <w:style w:type="character" w:customStyle="1" w:styleId="Nadpis2Char">
    <w:name w:val="Nadpis 2 Char"/>
    <w:aliases w:val="Nadpis 2-F6 Char,Nadpis 2-F6 Char Char Char,Nadpis 2-F8 Char"/>
    <w:basedOn w:val="Predvolenpsmoodseku"/>
    <w:link w:val="Nadpis20"/>
    <w:rsid w:val="00AD0994"/>
    <w:rPr>
      <w:rFonts w:ascii="Arial" w:eastAsia="Times New Roman" w:hAnsi="Arial" w:cs="Arial"/>
      <w:b/>
      <w:bCs/>
      <w:i/>
      <w:iCs/>
      <w:sz w:val="28"/>
      <w:szCs w:val="28"/>
    </w:rPr>
  </w:style>
  <w:style w:type="table" w:styleId="Mriekatabuky">
    <w:name w:val="Table Grid"/>
    <w:basedOn w:val="Normlnatabuka"/>
    <w:uiPriority w:val="59"/>
    <w:rsid w:val="00141E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">
    <w:name w:val="část"/>
    <w:basedOn w:val="Pta"/>
    <w:rsid w:val="000A0A5A"/>
  </w:style>
  <w:style w:type="paragraph" w:styleId="Textmakra">
    <w:name w:val="macro"/>
    <w:link w:val="TextmakraChar"/>
    <w:uiPriority w:val="99"/>
    <w:semiHidden/>
    <w:unhideWhenUsed/>
    <w:rsid w:val="000A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TextmakraChar">
    <w:name w:val="Text makra Char"/>
    <w:basedOn w:val="Predvolenpsmoodseku"/>
    <w:link w:val="Textmakra"/>
    <w:uiPriority w:val="99"/>
    <w:semiHidden/>
    <w:rsid w:val="000A0A5A"/>
    <w:rPr>
      <w:rFonts w:ascii="Courier New" w:eastAsia="Times New Roman" w:hAnsi="Courier New" w:cs="Courier New"/>
      <w:lang w:val="sk-SK" w:eastAsia="sk-SK" w:bidi="ar-SA"/>
    </w:rPr>
  </w:style>
  <w:style w:type="paragraph" w:customStyle="1" w:styleId="DefaultText">
    <w:name w:val="Default Text"/>
    <w:rsid w:val="009E66F1"/>
    <w:rPr>
      <w:rFonts w:ascii="Times New Roman" w:eastAsia="Times New Roman" w:hAnsi="Times New Roman"/>
      <w:snapToGrid w:val="0"/>
      <w:color w:val="000000"/>
      <w:sz w:val="24"/>
      <w:lang w:val="cs-CZ" w:eastAsia="cs-CZ"/>
    </w:rPr>
  </w:style>
  <w:style w:type="paragraph" w:customStyle="1" w:styleId="AqpText">
    <w:name w:val="AqpText"/>
    <w:basedOn w:val="Normlny"/>
    <w:link w:val="AqpTextChar"/>
    <w:rsid w:val="009E66F1"/>
    <w:pPr>
      <w:spacing w:before="120"/>
      <w:jc w:val="both"/>
    </w:pPr>
    <w:rPr>
      <w:rFonts w:ascii="Arial Narrow" w:hAnsi="Arial Narrow"/>
      <w:szCs w:val="24"/>
      <w:lang w:eastAsia="cs-CZ"/>
    </w:rPr>
  </w:style>
  <w:style w:type="character" w:customStyle="1" w:styleId="AqpTextChar">
    <w:name w:val="AqpText Char"/>
    <w:basedOn w:val="Predvolenpsmoodseku"/>
    <w:link w:val="AqpText"/>
    <w:rsid w:val="009E66F1"/>
    <w:rPr>
      <w:rFonts w:ascii="Arial Narrow" w:eastAsia="Times New Roman" w:hAnsi="Arial Narrow"/>
      <w:szCs w:val="24"/>
      <w:lang w:eastAsia="cs-CZ"/>
    </w:rPr>
  </w:style>
  <w:style w:type="paragraph" w:customStyle="1" w:styleId="Normlnysodsekom">
    <w:name w:val="Normálny s odsekom"/>
    <w:aliases w:val="F10"/>
    <w:basedOn w:val="Normlny"/>
    <w:next w:val="Normlny"/>
    <w:link w:val="NormlnysodsekomChar"/>
    <w:qFormat/>
    <w:rsid w:val="0083221A"/>
    <w:pPr>
      <w:autoSpaceDE w:val="0"/>
      <w:autoSpaceDN w:val="0"/>
      <w:adjustRightInd w:val="0"/>
      <w:ind w:firstLine="709"/>
    </w:pPr>
    <w:rPr>
      <w:rFonts w:ascii="Times New Roman" w:hAnsi="Times New Roman"/>
      <w:i/>
      <w:szCs w:val="24"/>
      <w:u w:val="single"/>
      <w:lang w:eastAsia="cs-CZ"/>
    </w:rPr>
  </w:style>
  <w:style w:type="character" w:customStyle="1" w:styleId="NormlnysodsekomChar">
    <w:name w:val="Normálny s odsekom Char"/>
    <w:basedOn w:val="Predvolenpsmoodseku"/>
    <w:link w:val="Normlnysodsekom"/>
    <w:rsid w:val="0083221A"/>
    <w:rPr>
      <w:rFonts w:ascii="Times New Roman" w:eastAsia="Times New Roman" w:hAnsi="Times New Roman"/>
      <w:i/>
      <w:szCs w:val="24"/>
      <w:u w:val="single"/>
      <w:lang w:eastAsia="cs-CZ"/>
    </w:rPr>
  </w:style>
  <w:style w:type="paragraph" w:customStyle="1" w:styleId="Normlnypodnadpis">
    <w:name w:val="Normálny podnadpis"/>
    <w:aliases w:val="F9,F9 Char Char Char,F9 Char"/>
    <w:basedOn w:val="Normlny"/>
    <w:next w:val="Normlny"/>
    <w:rsid w:val="00CE621C"/>
    <w:pPr>
      <w:autoSpaceDE w:val="0"/>
      <w:autoSpaceDN w:val="0"/>
      <w:adjustRightInd w:val="0"/>
    </w:pPr>
    <w:rPr>
      <w:rFonts w:ascii="Times New Roman" w:hAnsi="Times New Roman"/>
      <w:i/>
      <w:color w:val="000000"/>
      <w:szCs w:val="24"/>
      <w:u w:val="single"/>
      <w:lang w:eastAsia="cs-CZ"/>
    </w:rPr>
  </w:style>
  <w:style w:type="character" w:customStyle="1" w:styleId="F10Char">
    <w:name w:val="F10 Char"/>
    <w:rsid w:val="00995E71"/>
    <w:rPr>
      <w:i/>
      <w:noProof w:val="0"/>
      <w:szCs w:val="24"/>
      <w:u w:val="single"/>
      <w:lang w:val="sk-SK" w:eastAsia="cs-CZ" w:bidi="ar-SA"/>
    </w:rPr>
  </w:style>
  <w:style w:type="character" w:customStyle="1" w:styleId="Nadpis9Char">
    <w:name w:val="Nadpis 9 Char"/>
    <w:basedOn w:val="Predvolenpsmoodseku"/>
    <w:link w:val="Nadpis9"/>
    <w:rsid w:val="00B320D7"/>
    <w:rPr>
      <w:rFonts w:ascii="Arial" w:eastAsia="Times New Roman" w:hAnsi="Arial" w:cs="Arial"/>
      <w:sz w:val="22"/>
      <w:szCs w:val="22"/>
    </w:rPr>
  </w:style>
  <w:style w:type="paragraph" w:customStyle="1" w:styleId="Normlnysodsekom-F3">
    <w:name w:val="Normálny s odsekom-F3"/>
    <w:basedOn w:val="Normlny"/>
    <w:link w:val="Normlnysodsekom-F3Char"/>
    <w:autoRedefine/>
    <w:qFormat/>
    <w:rsid w:val="005E0320"/>
    <w:pPr>
      <w:tabs>
        <w:tab w:val="num" w:pos="360"/>
      </w:tabs>
      <w:ind w:left="360" w:hanging="360"/>
    </w:pPr>
    <w:rPr>
      <w:rFonts w:ascii="Times New Roman" w:eastAsia="Calibri" w:hAnsi="Times New Roman"/>
      <w:snapToGrid w:val="0"/>
      <w:color w:val="0070C0"/>
      <w:lang w:eastAsia="cs-CZ"/>
    </w:rPr>
  </w:style>
  <w:style w:type="character" w:customStyle="1" w:styleId="Normlnysodsekom-F3Char">
    <w:name w:val="Normálny s odsekom-F3 Char"/>
    <w:link w:val="Normlnysodsekom-F3"/>
    <w:rsid w:val="005E0320"/>
    <w:rPr>
      <w:rFonts w:ascii="Times New Roman" w:hAnsi="Times New Roman"/>
      <w:snapToGrid w:val="0"/>
      <w:color w:val="0070C0"/>
      <w:lang w:eastAsia="cs-CZ"/>
    </w:rPr>
  </w:style>
  <w:style w:type="paragraph" w:customStyle="1" w:styleId="AqpNadpis4">
    <w:name w:val="AqpNadpis4"/>
    <w:basedOn w:val="Normlny"/>
    <w:next w:val="AqpText"/>
    <w:rsid w:val="00EC71CF"/>
    <w:pPr>
      <w:keepNext/>
      <w:spacing w:before="240" w:after="60"/>
      <w:outlineLvl w:val="3"/>
    </w:pPr>
    <w:rPr>
      <w:rFonts w:ascii="Arial Black" w:hAnsi="Arial Black" w:cs="Arial Black"/>
      <w:lang w:eastAsia="cs-CZ"/>
    </w:rPr>
  </w:style>
  <w:style w:type="paragraph" w:customStyle="1" w:styleId="text1Char">
    <w:name w:val="text1 Char"/>
    <w:basedOn w:val="Normlny"/>
    <w:link w:val="text1CharChar4"/>
    <w:rsid w:val="00184C84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paragraph" w:customStyle="1" w:styleId="nadpis2">
    <w:name w:val="nadpis2"/>
    <w:basedOn w:val="Nadpis1"/>
    <w:autoRedefine/>
    <w:rsid w:val="00184C84"/>
    <w:pPr>
      <w:numPr>
        <w:numId w:val="2"/>
      </w:numPr>
      <w:spacing w:before="60" w:after="0"/>
      <w:jc w:val="both"/>
      <w:outlineLvl w:val="9"/>
    </w:pPr>
    <w:rPr>
      <w:rFonts w:ascii="Times New Roman" w:hAnsi="Times New Roman" w:cs="Tahoma"/>
      <w:bCs w:val="0"/>
      <w:kern w:val="28"/>
      <w:sz w:val="20"/>
      <w:szCs w:val="18"/>
      <w:lang w:val="sk-SK" w:eastAsia="cs-CZ"/>
    </w:rPr>
  </w:style>
  <w:style w:type="character" w:customStyle="1" w:styleId="text1CharChar4">
    <w:name w:val="text1 Char Char4"/>
    <w:basedOn w:val="Predvolenpsmoodseku"/>
    <w:link w:val="text1Char"/>
    <w:rsid w:val="00184C84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character" w:customStyle="1" w:styleId="text1CharChar">
    <w:name w:val="text1 Char Char"/>
    <w:basedOn w:val="Predvolenpsmoodseku"/>
    <w:rsid w:val="00184C84"/>
    <w:rPr>
      <w:rFonts w:ascii="Tahoma" w:hAnsi="Tahoma"/>
      <w:sz w:val="18"/>
      <w:lang w:val="sk-SK" w:eastAsia="cs-CZ" w:bidi="ar-SA"/>
    </w:rPr>
  </w:style>
  <w:style w:type="paragraph" w:customStyle="1" w:styleId="text1CharChar1">
    <w:name w:val="text1 Char Char1"/>
    <w:basedOn w:val="Normlny"/>
    <w:rsid w:val="00184C84"/>
    <w:pPr>
      <w:shd w:val="clear" w:color="auto" w:fill="FFFFFF"/>
      <w:jc w:val="both"/>
    </w:pPr>
    <w:rPr>
      <w:rFonts w:ascii="Tahoma" w:hAnsi="Tahoma" w:cs="Tahoma"/>
      <w:sz w:val="18"/>
      <w:lang w:eastAsia="cs-CZ"/>
    </w:rPr>
  </w:style>
  <w:style w:type="paragraph" w:customStyle="1" w:styleId="text1CharChar1Char1CharChar">
    <w:name w:val="text1 Char Char1 Char1 Char Char"/>
    <w:basedOn w:val="Normlny"/>
    <w:link w:val="text1CharChar1Char1CharCharChar"/>
    <w:rsid w:val="00184C84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character" w:customStyle="1" w:styleId="text1CharChar1Char1CharCharChar">
    <w:name w:val="text1 Char Char1 Char1 Char Char Char"/>
    <w:basedOn w:val="Predvolenpsmoodseku"/>
    <w:link w:val="text1CharChar1Char1CharChar"/>
    <w:rsid w:val="00184C84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paragraph" w:customStyle="1" w:styleId="texttab1">
    <w:name w:val="texttab1"/>
    <w:basedOn w:val="text1Char"/>
    <w:rsid w:val="00626E1D"/>
  </w:style>
  <w:style w:type="paragraph" w:customStyle="1" w:styleId="texttab2">
    <w:name w:val="texttab2"/>
    <w:basedOn w:val="texttab1"/>
    <w:rsid w:val="00626E1D"/>
  </w:style>
  <w:style w:type="paragraph" w:customStyle="1" w:styleId="text1CharChar1CharChar">
    <w:name w:val="text1 Char Char1 Char Char"/>
    <w:basedOn w:val="Normlny"/>
    <w:link w:val="text1CharChar1CharCharChar"/>
    <w:rsid w:val="00626E1D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character" w:customStyle="1" w:styleId="text1CharChar1CharCharChar">
    <w:name w:val="text1 Char Char1 Char Char Char"/>
    <w:basedOn w:val="Predvolenpsmoodseku"/>
    <w:link w:val="text1CharChar1CharChar"/>
    <w:rsid w:val="00626E1D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paragraph" w:customStyle="1" w:styleId="text1">
    <w:name w:val="text1"/>
    <w:basedOn w:val="Normlny"/>
    <w:link w:val="text1Char1"/>
    <w:rsid w:val="00626E1D"/>
    <w:pPr>
      <w:shd w:val="clear" w:color="auto" w:fill="FFFFFF"/>
      <w:jc w:val="both"/>
    </w:pPr>
    <w:rPr>
      <w:rFonts w:ascii="Tahoma" w:hAnsi="Tahoma"/>
      <w:sz w:val="18"/>
      <w:lang w:eastAsia="cs-CZ"/>
    </w:rPr>
  </w:style>
  <w:style w:type="paragraph" w:customStyle="1" w:styleId="text1CharChar1Char">
    <w:name w:val="text1 Char Char1 Char"/>
    <w:basedOn w:val="Normlny"/>
    <w:rsid w:val="00626E1D"/>
    <w:pPr>
      <w:shd w:val="clear" w:color="auto" w:fill="FFFFFF"/>
      <w:jc w:val="both"/>
    </w:pPr>
    <w:rPr>
      <w:rFonts w:ascii="Tahoma" w:hAnsi="Tahoma"/>
      <w:sz w:val="18"/>
      <w:lang w:eastAsia="cs-CZ"/>
    </w:rPr>
  </w:style>
  <w:style w:type="character" w:customStyle="1" w:styleId="text1Char1">
    <w:name w:val="text1 Char1"/>
    <w:basedOn w:val="Predvolenpsmoodseku"/>
    <w:link w:val="text1"/>
    <w:rsid w:val="00626E1D"/>
    <w:rPr>
      <w:rFonts w:ascii="Tahoma" w:eastAsia="Times New Roman" w:hAnsi="Tahoma"/>
      <w:sz w:val="18"/>
      <w:shd w:val="clear" w:color="auto" w:fill="FFFFFF"/>
      <w:lang w:eastAsia="cs-CZ"/>
    </w:rPr>
  </w:style>
  <w:style w:type="character" w:customStyle="1" w:styleId="AqpTextCharChar">
    <w:name w:val="AqpText Char Char"/>
    <w:basedOn w:val="Predvolenpsmoodseku"/>
    <w:rsid w:val="008142A5"/>
    <w:rPr>
      <w:rFonts w:ascii="Arial Narrow" w:hAnsi="Arial Narrow"/>
      <w:szCs w:val="24"/>
      <w:lang w:val="sk-SK" w:eastAsia="cs-CZ" w:bidi="ar-SA"/>
    </w:rPr>
  </w:style>
  <w:style w:type="paragraph" w:styleId="Zkladntext3">
    <w:name w:val="Body Text 3"/>
    <w:basedOn w:val="Normlny"/>
    <w:link w:val="Zkladntext3Char"/>
    <w:rsid w:val="00037C9C"/>
    <w:pPr>
      <w:spacing w:after="120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037C9C"/>
    <w:rPr>
      <w:rFonts w:ascii="Times New Roman" w:eastAsia="Times New Roman" w:hAnsi="Times New Roman"/>
      <w:sz w:val="16"/>
      <w:szCs w:val="16"/>
      <w:lang w:eastAsia="cs-CZ"/>
    </w:rPr>
  </w:style>
  <w:style w:type="paragraph" w:styleId="Oznaitext">
    <w:name w:val="Block Text"/>
    <w:basedOn w:val="Normlny"/>
    <w:uiPriority w:val="99"/>
    <w:rsid w:val="006D4744"/>
    <w:pPr>
      <w:ind w:left="705" w:right="43" w:hanging="705"/>
    </w:pPr>
    <w:rPr>
      <w:sz w:val="24"/>
      <w:szCs w:val="24"/>
    </w:rPr>
  </w:style>
  <w:style w:type="paragraph" w:styleId="Nzov">
    <w:name w:val="Title"/>
    <w:basedOn w:val="Normlny"/>
    <w:next w:val="Podtitul"/>
    <w:link w:val="NzovChar"/>
    <w:qFormat/>
    <w:rsid w:val="00AD4E1E"/>
    <w:pPr>
      <w:widowControl w:val="0"/>
      <w:suppressAutoHyphens/>
      <w:autoSpaceDE w:val="0"/>
      <w:spacing w:before="120"/>
      <w:jc w:val="center"/>
    </w:pPr>
    <w:rPr>
      <w:rFonts w:ascii="Times New Roman" w:hAnsi="Times New Roman"/>
      <w:b/>
      <w:bCs/>
      <w:color w:val="000000"/>
      <w:sz w:val="28"/>
      <w:szCs w:val="36"/>
      <w:lang w:eastAsia="ar-SA"/>
    </w:rPr>
  </w:style>
  <w:style w:type="character" w:customStyle="1" w:styleId="NzovChar">
    <w:name w:val="Názov Char"/>
    <w:basedOn w:val="Predvolenpsmoodseku"/>
    <w:link w:val="Nzov"/>
    <w:rsid w:val="00AD4E1E"/>
    <w:rPr>
      <w:rFonts w:ascii="Times New Roman" w:eastAsia="Times New Roman" w:hAnsi="Times New Roman"/>
      <w:b/>
      <w:bCs/>
      <w:color w:val="000000"/>
      <w:sz w:val="28"/>
      <w:szCs w:val="36"/>
      <w:lang w:eastAsia="ar-SA"/>
    </w:rPr>
  </w:style>
  <w:style w:type="paragraph" w:customStyle="1" w:styleId="Zkladntextodsazen21">
    <w:name w:val="Základní text odsazený 21"/>
    <w:basedOn w:val="Normlny"/>
    <w:rsid w:val="00AD4E1E"/>
    <w:pPr>
      <w:suppressAutoHyphens/>
      <w:ind w:firstLine="709"/>
      <w:jc w:val="both"/>
    </w:pPr>
    <w:rPr>
      <w:rFonts w:ascii="Times New Roman" w:hAnsi="Times New Roman"/>
      <w:sz w:val="24"/>
      <w:lang w:val="cs-CZ" w:eastAsia="ar-SA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D4E1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AD4E1E"/>
    <w:rPr>
      <w:rFonts w:ascii="Cambria" w:eastAsia="Times New Roman" w:hAnsi="Cambria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B2B66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Zoznamslo2">
    <w:name w:val="Zoznam číslo 2"/>
    <w:basedOn w:val="Normlny"/>
    <w:rsid w:val="00D82E97"/>
    <w:pPr>
      <w:suppressAutoHyphens/>
      <w:spacing w:before="120" w:line="360" w:lineRule="auto"/>
      <w:jc w:val="both"/>
    </w:pPr>
    <w:rPr>
      <w:sz w:val="22"/>
      <w:lang w:eastAsia="ar-SA"/>
    </w:rPr>
  </w:style>
  <w:style w:type="character" w:styleId="Hypertextovprepojenie">
    <w:name w:val="Hyperlink"/>
    <w:basedOn w:val="Predvolenpsmoodseku"/>
    <w:uiPriority w:val="99"/>
    <w:semiHidden/>
    <w:unhideWhenUsed/>
    <w:rsid w:val="005421B7"/>
    <w:rPr>
      <w:color w:val="0000FF"/>
      <w:u w:val="single"/>
    </w:rPr>
  </w:style>
  <w:style w:type="character" w:styleId="Vrazn">
    <w:name w:val="Strong"/>
    <w:basedOn w:val="Predvolenpsmoodseku"/>
    <w:uiPriority w:val="22"/>
    <w:qFormat/>
    <w:rsid w:val="005421B7"/>
    <w:rPr>
      <w:b/>
      <w:bCs/>
    </w:rPr>
  </w:style>
  <w:style w:type="character" w:customStyle="1" w:styleId="apple-converted-space">
    <w:name w:val="apple-converted-space"/>
    <w:basedOn w:val="Predvolenpsmoodseku"/>
    <w:rsid w:val="00E85B92"/>
  </w:style>
  <w:style w:type="paragraph" w:customStyle="1" w:styleId="pavel">
    <w:name w:val="pavel"/>
    <w:basedOn w:val="Normlny"/>
    <w:uiPriority w:val="99"/>
    <w:rsid w:val="00A22A3F"/>
    <w:pPr>
      <w:spacing w:line="360" w:lineRule="auto"/>
      <w:jc w:val="both"/>
    </w:pPr>
    <w:rPr>
      <w:spacing w:val="4"/>
      <w:sz w:val="24"/>
      <w:szCs w:val="24"/>
      <w:lang w:eastAsia="cs-CZ"/>
    </w:rPr>
  </w:style>
  <w:style w:type="paragraph" w:styleId="Zoznamsodrkami2">
    <w:name w:val="List Bullet 2"/>
    <w:basedOn w:val="Normlny"/>
    <w:uiPriority w:val="99"/>
    <w:rsid w:val="009070D3"/>
    <w:pPr>
      <w:tabs>
        <w:tab w:val="num" w:pos="643"/>
      </w:tabs>
      <w:spacing w:after="200" w:line="276" w:lineRule="auto"/>
      <w:ind w:left="643" w:hanging="36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F834-6C1D-49D2-B265-0437A8AB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5</Pages>
  <Words>2012</Words>
  <Characters>11470</Characters>
  <Application>Microsoft Office Word</Application>
  <DocSecurity>0</DocSecurity>
  <Lines>95</Lines>
  <Paragraphs>26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corp.</Company>
  <LinksUpToDate>false</LinksUpToDate>
  <CharactersWithSpaces>13456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kucho</dc:creator>
  <cp:lastModifiedBy>Peter Cimbal</cp:lastModifiedBy>
  <cp:revision>64</cp:revision>
  <cp:lastPrinted>2016-07-20T15:16:00Z</cp:lastPrinted>
  <dcterms:created xsi:type="dcterms:W3CDTF">2021-03-19T10:00:00Z</dcterms:created>
  <dcterms:modified xsi:type="dcterms:W3CDTF">2026-03-01T20:20:00Z</dcterms:modified>
</cp:coreProperties>
</file>